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AEAAD" w14:textId="10B725FD" w:rsidR="00B176A4" w:rsidRPr="00557986" w:rsidRDefault="00022F3C" w:rsidP="00B176A4">
      <w:pPr>
        <w:rPr>
          <w:lang w:val="pt-BR"/>
        </w:rPr>
      </w:pPr>
      <w:r>
        <w:rPr>
          <w:rFonts w:ascii="Calibri" w:eastAsia="Calibri" w:hAnsi="Calibri" w:cs="Arial"/>
          <w:lang w:val="pt-BR"/>
        </w:rPr>
        <w:t xml:space="preserve">Em </w:t>
      </w:r>
      <w:r w:rsidR="00D06E3F">
        <w:rPr>
          <w:rFonts w:ascii="Calibri" w:eastAsia="Calibri" w:hAnsi="Calibri" w:cs="Arial"/>
          <w:lang w:val="pt-BR"/>
        </w:rPr>
        <w:t xml:space="preserve">6 de </w:t>
      </w:r>
      <w:r>
        <w:rPr>
          <w:rFonts w:ascii="Calibri" w:eastAsia="Calibri" w:hAnsi="Calibri" w:cs="Arial"/>
          <w:lang w:val="pt-BR"/>
        </w:rPr>
        <w:t xml:space="preserve">janeiro de </w:t>
      </w:r>
      <w:r w:rsidR="00D06E3F">
        <w:rPr>
          <w:rFonts w:ascii="Calibri" w:eastAsia="Calibri" w:hAnsi="Calibri" w:cs="Arial"/>
          <w:lang w:val="pt-BR"/>
        </w:rPr>
        <w:t>2022</w:t>
      </w:r>
      <w:r>
        <w:rPr>
          <w:rFonts w:ascii="Calibri" w:eastAsia="Calibri" w:hAnsi="Calibri" w:cs="Arial"/>
          <w:lang w:val="pt-BR"/>
        </w:rPr>
        <w:t>.</w:t>
      </w:r>
    </w:p>
    <w:p w14:paraId="7049F6FD" w14:textId="19C9FB3B" w:rsidR="00B176A4" w:rsidRPr="00022F3C" w:rsidRDefault="00D06E3F" w:rsidP="00B176A4">
      <w:pPr>
        <w:pStyle w:val="Ttulo1"/>
        <w:rPr>
          <w:lang w:val="pt-BR"/>
        </w:rPr>
      </w:pPr>
      <w:r>
        <w:rPr>
          <w:rFonts w:ascii="Calibri Light" w:eastAsia="Calibri Light" w:hAnsi="Calibri Light" w:cs="Times New Roman"/>
          <w:color w:val="2F5496"/>
          <w:lang w:val="pt-BR"/>
        </w:rPr>
        <w:t xml:space="preserve">O “Discurso nuclear” deve ser moldado em uma ação genuína, de </w:t>
      </w:r>
      <w:r w:rsidR="00022F3C">
        <w:rPr>
          <w:rFonts w:ascii="Calibri Light" w:eastAsia="Calibri Light" w:hAnsi="Calibri Light" w:cs="Times New Roman"/>
          <w:color w:val="2F5496"/>
          <w:lang w:val="pt-BR"/>
        </w:rPr>
        <w:t xml:space="preserve">modo a </w:t>
      </w:r>
      <w:r>
        <w:rPr>
          <w:rFonts w:ascii="Calibri Light" w:eastAsia="Calibri Light" w:hAnsi="Calibri Light" w:cs="Times New Roman"/>
          <w:color w:val="2F5496"/>
          <w:lang w:val="pt-BR"/>
        </w:rPr>
        <w:t xml:space="preserve">prevenir guerras nucleares, </w:t>
      </w:r>
      <w:r w:rsidR="00695C9C">
        <w:rPr>
          <w:rFonts w:ascii="Calibri Light" w:eastAsia="Calibri Light" w:hAnsi="Calibri Light" w:cs="Times New Roman"/>
          <w:color w:val="2F5496"/>
          <w:lang w:val="pt-BR"/>
        </w:rPr>
        <w:t>colocar um fim à</w:t>
      </w:r>
      <w:r>
        <w:rPr>
          <w:rFonts w:ascii="Calibri Light" w:eastAsia="Calibri Light" w:hAnsi="Calibri Light" w:cs="Times New Roman"/>
          <w:color w:val="2F5496"/>
          <w:lang w:val="pt-BR"/>
        </w:rPr>
        <w:t xml:space="preserve"> corrida armamentista nuclear e </w:t>
      </w:r>
      <w:r w:rsidR="00623F5B">
        <w:rPr>
          <w:rFonts w:ascii="Calibri Light" w:eastAsia="Calibri Light" w:hAnsi="Calibri Light" w:cs="Times New Roman"/>
          <w:color w:val="2F5496"/>
          <w:lang w:val="pt-BR"/>
        </w:rPr>
        <w:t xml:space="preserve">eliminar </w:t>
      </w:r>
      <w:r>
        <w:rPr>
          <w:rFonts w:ascii="Calibri Light" w:eastAsia="Calibri Light" w:hAnsi="Calibri Light" w:cs="Times New Roman"/>
          <w:color w:val="2F5496"/>
          <w:lang w:val="pt-BR"/>
        </w:rPr>
        <w:t>as armas nucleares.</w:t>
      </w:r>
    </w:p>
    <w:p w14:paraId="609549C2" w14:textId="7CD53F47" w:rsidR="00B176A4" w:rsidRPr="00022F3C" w:rsidRDefault="00D06E3F" w:rsidP="00B176A4">
      <w:pPr>
        <w:pStyle w:val="Ttulo2"/>
        <w:rPr>
          <w:lang w:val="pt-BR"/>
        </w:rPr>
      </w:pPr>
      <w:r>
        <w:rPr>
          <w:rFonts w:ascii="Calibri Light" w:eastAsia="Calibri Light" w:hAnsi="Calibri Light" w:cs="Times New Roman"/>
          <w:color w:val="2F5496"/>
          <w:lang w:val="pt-BR"/>
        </w:rPr>
        <w:t xml:space="preserve">O </w:t>
      </w:r>
      <w:r w:rsidR="0048484E">
        <w:rPr>
          <w:rFonts w:ascii="Calibri Light" w:eastAsia="Calibri Light" w:hAnsi="Calibri Light" w:cs="Times New Roman"/>
          <w:color w:val="2F5496"/>
          <w:lang w:val="pt-BR"/>
        </w:rPr>
        <w:t xml:space="preserve">Conselho </w:t>
      </w:r>
      <w:r>
        <w:rPr>
          <w:rFonts w:ascii="Calibri Light" w:eastAsia="Calibri Light" w:hAnsi="Calibri Light" w:cs="Times New Roman"/>
          <w:color w:val="2F5496"/>
          <w:lang w:val="pt-BR"/>
        </w:rPr>
        <w:t>Global da Abolição 2000</w:t>
      </w:r>
      <w:r>
        <w:rPr>
          <w:rStyle w:val="Refdenotaalfinal"/>
          <w:rFonts w:ascii="Times New Roman" w:eastAsia="Times New Roman" w:hAnsi="Times New Roman" w:cs="Times New Roman"/>
          <w:b/>
          <w:bCs/>
          <w:i/>
          <w:iCs/>
          <w:spacing w:val="-4"/>
          <w:kern w:val="36"/>
          <w:sz w:val="24"/>
          <w:szCs w:val="24"/>
        </w:rPr>
        <w:endnoteReference w:id="1"/>
      </w:r>
      <w:r>
        <w:rPr>
          <w:rFonts w:ascii="Calibri Light" w:eastAsia="Calibri Light" w:hAnsi="Calibri Light" w:cs="Times New Roman"/>
          <w:color w:val="2F5496"/>
          <w:lang w:val="pt-BR"/>
        </w:rPr>
        <w:t xml:space="preserve"> responde à declaração conjunta dos líderes dos cinco Estados </w:t>
      </w:r>
      <w:r w:rsidR="00035600">
        <w:rPr>
          <w:rFonts w:ascii="Calibri Light" w:eastAsia="Calibri Light" w:hAnsi="Calibri Light" w:cs="Times New Roman"/>
          <w:color w:val="2F5496"/>
          <w:lang w:val="pt-BR"/>
        </w:rPr>
        <w:t>detentores de</w:t>
      </w:r>
      <w:r>
        <w:rPr>
          <w:rFonts w:ascii="Calibri Light" w:eastAsia="Calibri Light" w:hAnsi="Calibri Light" w:cs="Times New Roman"/>
          <w:color w:val="2F5496"/>
          <w:lang w:val="pt-BR"/>
        </w:rPr>
        <w:t xml:space="preserve"> armas nucleares, </w:t>
      </w:r>
      <w:r w:rsidR="000670BF">
        <w:rPr>
          <w:rFonts w:ascii="Calibri Light" w:eastAsia="Calibri Light" w:hAnsi="Calibri Light" w:cs="Times New Roman"/>
          <w:color w:val="2F5496"/>
          <w:lang w:val="pt-BR"/>
        </w:rPr>
        <w:t xml:space="preserve">sobre a </w:t>
      </w:r>
      <w:r>
        <w:rPr>
          <w:rFonts w:ascii="Calibri Light" w:eastAsia="Calibri Light" w:hAnsi="Calibri Light" w:cs="Times New Roman"/>
          <w:color w:val="2F5496"/>
          <w:lang w:val="pt-BR"/>
        </w:rPr>
        <w:t xml:space="preserve">prevenção de </w:t>
      </w:r>
      <w:r w:rsidR="00F833FE">
        <w:rPr>
          <w:rFonts w:ascii="Calibri Light" w:eastAsia="Calibri Light" w:hAnsi="Calibri Light" w:cs="Times New Roman"/>
          <w:color w:val="2F5496"/>
          <w:lang w:val="pt-BR"/>
        </w:rPr>
        <w:t xml:space="preserve">uma </w:t>
      </w:r>
      <w:r>
        <w:rPr>
          <w:rFonts w:ascii="Calibri Light" w:eastAsia="Calibri Light" w:hAnsi="Calibri Light" w:cs="Times New Roman"/>
          <w:color w:val="2F5496"/>
          <w:lang w:val="pt-BR"/>
        </w:rPr>
        <w:t xml:space="preserve">guerra nuclear e </w:t>
      </w:r>
      <w:r w:rsidR="00F833FE">
        <w:rPr>
          <w:rFonts w:ascii="Calibri Light" w:eastAsia="Calibri Light" w:hAnsi="Calibri Light" w:cs="Times New Roman"/>
          <w:color w:val="2F5496"/>
          <w:lang w:val="pt-BR"/>
        </w:rPr>
        <w:t xml:space="preserve">sobre a </w:t>
      </w:r>
      <w:r>
        <w:rPr>
          <w:rFonts w:ascii="Calibri Light" w:eastAsia="Calibri Light" w:hAnsi="Calibri Light" w:cs="Times New Roman"/>
          <w:color w:val="2F5496"/>
          <w:lang w:val="pt-BR"/>
        </w:rPr>
        <w:t>interrupção da corrida armamentista</w:t>
      </w:r>
      <w:r>
        <w:rPr>
          <w:rStyle w:val="Refdenotaalfinal"/>
          <w:rFonts w:ascii="Times New Roman" w:eastAsia="Times New Roman" w:hAnsi="Times New Roman" w:cs="Times New Roman"/>
          <w:i/>
          <w:iCs/>
          <w:spacing w:val="-4"/>
          <w:kern w:val="36"/>
          <w:sz w:val="24"/>
          <w:szCs w:val="24"/>
        </w:rPr>
        <w:endnoteReference w:id="2"/>
      </w:r>
    </w:p>
    <w:p w14:paraId="5A3B8F6F" w14:textId="31B9D75A" w:rsidR="00B176A4" w:rsidRPr="00022F3C" w:rsidRDefault="00E75CA4" w:rsidP="00140473">
      <w:pPr>
        <w:rPr>
          <w:lang w:val="pt-BR"/>
        </w:rPr>
      </w:pPr>
      <w:r w:rsidRPr="00557986">
        <w:rPr>
          <w:lang w:val="pt-BR"/>
        </w:rPr>
        <w:t>A afirmação feita pelos cinco Estados-membros do Tratado de Não Proliferação de Armas Nucleares (TNP)</w:t>
      </w:r>
      <w:r>
        <w:rPr>
          <w:lang w:val="pt-BR"/>
        </w:rPr>
        <w:t>,</w:t>
      </w:r>
      <w:r w:rsidRPr="00557986">
        <w:rPr>
          <w:lang w:val="pt-BR"/>
        </w:rPr>
        <w:t xml:space="preserve"> </w:t>
      </w:r>
      <w:r w:rsidR="00D06E3F">
        <w:rPr>
          <w:rFonts w:ascii="Calibri" w:eastAsia="Calibri" w:hAnsi="Calibri" w:cs="Arial"/>
          <w:lang w:val="pt-BR"/>
        </w:rPr>
        <w:t xml:space="preserve">em </w:t>
      </w:r>
      <w:r>
        <w:rPr>
          <w:rFonts w:ascii="Calibri" w:eastAsia="Calibri" w:hAnsi="Calibri" w:cs="Arial"/>
          <w:lang w:val="pt-BR"/>
        </w:rPr>
        <w:t xml:space="preserve">uma </w:t>
      </w:r>
      <w:r w:rsidR="00D06E3F">
        <w:rPr>
          <w:rFonts w:ascii="Calibri" w:eastAsia="Calibri" w:hAnsi="Calibri" w:cs="Arial"/>
          <w:lang w:val="pt-BR"/>
        </w:rPr>
        <w:t xml:space="preserve">declaração conjunta </w:t>
      </w:r>
      <w:r>
        <w:rPr>
          <w:rFonts w:ascii="Calibri" w:eastAsia="Calibri" w:hAnsi="Calibri" w:cs="Arial"/>
          <w:lang w:val="pt-BR"/>
        </w:rPr>
        <w:t xml:space="preserve">divulgada em </w:t>
      </w:r>
      <w:r w:rsidR="00D06E3F">
        <w:rPr>
          <w:rFonts w:ascii="Calibri" w:eastAsia="Calibri" w:hAnsi="Calibri" w:cs="Arial"/>
          <w:lang w:val="pt-BR"/>
        </w:rPr>
        <w:t xml:space="preserve">3 de </w:t>
      </w:r>
      <w:r>
        <w:rPr>
          <w:rFonts w:ascii="Calibri" w:eastAsia="Calibri" w:hAnsi="Calibri" w:cs="Arial"/>
          <w:lang w:val="pt-BR"/>
        </w:rPr>
        <w:t xml:space="preserve">janeiro </w:t>
      </w:r>
      <w:r w:rsidR="00D06E3F">
        <w:rPr>
          <w:rFonts w:ascii="Calibri" w:eastAsia="Calibri" w:hAnsi="Calibri" w:cs="Arial"/>
          <w:lang w:val="pt-BR"/>
        </w:rPr>
        <w:t xml:space="preserve">de 2022, </w:t>
      </w:r>
      <w:r>
        <w:rPr>
          <w:rFonts w:ascii="Calibri" w:eastAsia="Calibri" w:hAnsi="Calibri" w:cs="Arial"/>
          <w:lang w:val="pt-BR"/>
        </w:rPr>
        <w:t xml:space="preserve">de </w:t>
      </w:r>
      <w:r w:rsidR="00D06E3F">
        <w:rPr>
          <w:rFonts w:ascii="Calibri" w:eastAsia="Calibri" w:hAnsi="Calibri" w:cs="Arial"/>
          <w:lang w:val="pt-BR"/>
        </w:rPr>
        <w:t xml:space="preserve">que “uma guerra nuclear não pode ser vencida e não deve </w:t>
      </w:r>
      <w:r>
        <w:rPr>
          <w:rFonts w:ascii="Calibri" w:eastAsia="Calibri" w:hAnsi="Calibri" w:cs="Arial"/>
          <w:lang w:val="pt-BR"/>
        </w:rPr>
        <w:t xml:space="preserve">jamais </w:t>
      </w:r>
      <w:r w:rsidR="00D06E3F">
        <w:rPr>
          <w:rFonts w:ascii="Calibri" w:eastAsia="Calibri" w:hAnsi="Calibri" w:cs="Arial"/>
          <w:lang w:val="pt-BR"/>
        </w:rPr>
        <w:t xml:space="preserve">ser disputada” deve ser seguida de uma ação genuína </w:t>
      </w:r>
      <w:r>
        <w:rPr>
          <w:rFonts w:ascii="Calibri" w:eastAsia="Calibri" w:hAnsi="Calibri" w:cs="Arial"/>
          <w:lang w:val="pt-BR"/>
        </w:rPr>
        <w:t xml:space="preserve">por parte desses </w:t>
      </w:r>
      <w:r w:rsidR="0055583B">
        <w:rPr>
          <w:rFonts w:ascii="Calibri" w:eastAsia="Calibri" w:hAnsi="Calibri" w:cs="Arial"/>
          <w:lang w:val="pt-BR"/>
        </w:rPr>
        <w:t>países</w:t>
      </w:r>
      <w:r w:rsidR="00D06E3F">
        <w:rPr>
          <w:rFonts w:ascii="Calibri" w:eastAsia="Calibri" w:hAnsi="Calibri" w:cs="Arial"/>
          <w:lang w:val="pt-BR"/>
        </w:rPr>
        <w:t>, para mudar as atuais políticas de combate em guerras nucleares, e pôr um fim à custosa e desestabilizante corrida armamentista nuclear e eliminar as armas nucleares.</w:t>
      </w:r>
    </w:p>
    <w:p w14:paraId="39FA8E1C" w14:textId="2CB84C0A" w:rsidR="00B176A4" w:rsidRPr="00022F3C" w:rsidRDefault="005757AB" w:rsidP="00B176A4">
      <w:pPr>
        <w:rPr>
          <w:lang w:val="pt-BR"/>
        </w:rPr>
      </w:pPr>
      <w:r>
        <w:rPr>
          <w:rFonts w:ascii="Calibri" w:eastAsia="Calibri" w:hAnsi="Calibri" w:cs="Arial"/>
          <w:lang w:val="pt-BR"/>
        </w:rPr>
        <w:t xml:space="preserve">Acolhemos </w:t>
      </w:r>
      <w:r w:rsidR="0055583B">
        <w:rPr>
          <w:rFonts w:ascii="Calibri" w:eastAsia="Calibri" w:hAnsi="Calibri" w:cs="Arial"/>
          <w:lang w:val="pt-BR"/>
        </w:rPr>
        <w:t xml:space="preserve">de </w:t>
      </w:r>
      <w:r>
        <w:rPr>
          <w:rFonts w:ascii="Calibri" w:eastAsia="Calibri" w:hAnsi="Calibri" w:cs="Arial"/>
          <w:lang w:val="pt-BR"/>
        </w:rPr>
        <w:t xml:space="preserve">bom grado </w:t>
      </w:r>
      <w:r w:rsidR="00D06E3F">
        <w:rPr>
          <w:rFonts w:ascii="Calibri" w:eastAsia="Calibri" w:hAnsi="Calibri" w:cs="Arial"/>
          <w:lang w:val="pt-BR"/>
        </w:rPr>
        <w:t xml:space="preserve">as </w:t>
      </w:r>
      <w:r w:rsidR="00AD0435">
        <w:rPr>
          <w:rFonts w:ascii="Calibri" w:eastAsia="Calibri" w:hAnsi="Calibri" w:cs="Arial"/>
          <w:lang w:val="pt-BR"/>
        </w:rPr>
        <w:t xml:space="preserve">duas </w:t>
      </w:r>
      <w:r w:rsidR="00D06E3F">
        <w:rPr>
          <w:rFonts w:ascii="Calibri" w:eastAsia="Calibri" w:hAnsi="Calibri" w:cs="Arial"/>
          <w:lang w:val="pt-BR"/>
        </w:rPr>
        <w:t>primeiras sentenças da declaração conjunta, as quais foram publicadas no que seria a véspera da 10</w:t>
      </w:r>
      <w:r w:rsidR="00D06E3F">
        <w:rPr>
          <w:rFonts w:ascii="Calibri" w:eastAsia="Calibri" w:hAnsi="Calibri" w:cs="Arial"/>
          <w:vertAlign w:val="superscript"/>
          <w:lang w:val="pt-BR"/>
        </w:rPr>
        <w:t>ª</w:t>
      </w:r>
      <w:r w:rsidR="00D06E3F">
        <w:rPr>
          <w:rFonts w:ascii="Calibri" w:eastAsia="Calibri" w:hAnsi="Calibri" w:cs="Arial"/>
          <w:lang w:val="pt-BR"/>
        </w:rPr>
        <w:t xml:space="preserve"> Conferência de Revisão d</w:t>
      </w:r>
      <w:r w:rsidR="000A258C">
        <w:rPr>
          <w:rFonts w:ascii="Calibri" w:eastAsia="Calibri" w:hAnsi="Calibri" w:cs="Arial"/>
          <w:lang w:val="pt-BR"/>
        </w:rPr>
        <w:t>o</w:t>
      </w:r>
      <w:r w:rsidR="00D06E3F">
        <w:rPr>
          <w:rFonts w:ascii="Calibri" w:eastAsia="Calibri" w:hAnsi="Calibri" w:cs="Arial"/>
          <w:lang w:val="pt-BR"/>
        </w:rPr>
        <w:t xml:space="preserve"> TNP, </w:t>
      </w:r>
      <w:r w:rsidR="00AD0435">
        <w:rPr>
          <w:rFonts w:ascii="Calibri" w:eastAsia="Calibri" w:hAnsi="Calibri" w:cs="Arial"/>
          <w:lang w:val="pt-BR"/>
        </w:rPr>
        <w:t xml:space="preserve">que acaba de ser </w:t>
      </w:r>
      <w:r w:rsidR="00D06E3F">
        <w:rPr>
          <w:rFonts w:ascii="Calibri" w:eastAsia="Calibri" w:hAnsi="Calibri" w:cs="Arial"/>
          <w:lang w:val="pt-BR"/>
        </w:rPr>
        <w:t>adiada pela quarta vez, em razão da pandemia.</w:t>
      </w:r>
    </w:p>
    <w:p w14:paraId="5C2A9A84" w14:textId="3549F0AE" w:rsidR="00B176A4" w:rsidRPr="00557986" w:rsidRDefault="00D06E3F" w:rsidP="00B176A4">
      <w:pPr>
        <w:ind w:left="720"/>
        <w:rPr>
          <w:spacing w:val="-4"/>
          <w:kern w:val="36"/>
          <w:lang w:val="pt-BR"/>
        </w:rPr>
      </w:pPr>
      <w:r>
        <w:rPr>
          <w:rFonts w:ascii="Calibri" w:eastAsia="Calibri" w:hAnsi="Calibri" w:cs="Arial"/>
          <w:lang w:val="pt-BR"/>
        </w:rPr>
        <w:t>“A República Popular da China, a República Francesa, a Federação Russa, o Reino Unido da Grã-Bretanha e Irlanda do Norte, e os Estados Unidos da América consideram a prevenção d</w:t>
      </w:r>
      <w:r w:rsidR="00A01A93">
        <w:rPr>
          <w:rFonts w:ascii="Calibri" w:eastAsia="Calibri" w:hAnsi="Calibri" w:cs="Arial"/>
          <w:lang w:val="pt-BR"/>
        </w:rPr>
        <w:t>e um</w:t>
      </w:r>
      <w:r>
        <w:rPr>
          <w:rFonts w:ascii="Calibri" w:eastAsia="Calibri" w:hAnsi="Calibri" w:cs="Arial"/>
          <w:lang w:val="pt-BR"/>
        </w:rPr>
        <w:t>a guerra entre os Estados com armas nucleares, e a redução de riscos estratégicos como nossa principal responsabilidade.</w:t>
      </w:r>
      <w:r>
        <w:rPr>
          <w:rFonts w:ascii="Calibri" w:eastAsia="Calibri" w:hAnsi="Calibri" w:cs="Arial"/>
          <w:lang w:val="pt-BR"/>
        </w:rPr>
        <w:br/>
      </w:r>
      <w:r>
        <w:rPr>
          <w:rFonts w:ascii="Calibri" w:eastAsia="Calibri" w:hAnsi="Calibri" w:cs="Arial"/>
          <w:lang w:val="pt-BR"/>
        </w:rPr>
        <w:br/>
        <w:t xml:space="preserve">Afirmamos que uma guerra nuclear não pode ser vencida e </w:t>
      </w:r>
      <w:r w:rsidR="00A01A93">
        <w:rPr>
          <w:rFonts w:ascii="Calibri" w:eastAsia="Calibri" w:hAnsi="Calibri" w:cs="Arial"/>
          <w:lang w:val="pt-BR"/>
        </w:rPr>
        <w:t xml:space="preserve">jamais deve </w:t>
      </w:r>
      <w:r>
        <w:rPr>
          <w:rFonts w:ascii="Calibri" w:eastAsia="Calibri" w:hAnsi="Calibri" w:cs="Arial"/>
          <w:lang w:val="pt-BR"/>
        </w:rPr>
        <w:t>ser disputada”. </w:t>
      </w:r>
    </w:p>
    <w:p w14:paraId="6976ABB1" w14:textId="3929F4CC" w:rsidR="00B176A4" w:rsidRPr="00022F3C" w:rsidRDefault="00D06E3F" w:rsidP="00B176A4">
      <w:pPr>
        <w:rPr>
          <w:lang w:val="pt-BR"/>
        </w:rPr>
      </w:pPr>
      <w:r>
        <w:rPr>
          <w:rFonts w:ascii="Calibri" w:eastAsia="Calibri" w:hAnsi="Calibri" w:cs="Arial"/>
          <w:lang w:val="pt-BR"/>
        </w:rPr>
        <w:t xml:space="preserve">Para o nosso desanimo, isso foi imediatamente seguido por: “[N]ós também afirmamos que as armas nucleares — enquanto elas existirem — devem servir para propósitos defensivos, desencorajar agressões e prevenir guerras”. Isso reflete a realidade de que a maioria dos </w:t>
      </w:r>
      <w:r w:rsidR="0030537B">
        <w:rPr>
          <w:rFonts w:ascii="Calibri" w:eastAsia="Calibri" w:hAnsi="Calibri" w:cs="Arial"/>
          <w:lang w:val="pt-BR"/>
        </w:rPr>
        <w:t xml:space="preserve">Estados </w:t>
      </w:r>
      <w:r w:rsidR="00C076B1">
        <w:rPr>
          <w:rFonts w:ascii="Calibri" w:eastAsia="Calibri" w:hAnsi="Calibri" w:cs="Arial"/>
          <w:lang w:val="pt-BR"/>
        </w:rPr>
        <w:t xml:space="preserve">que possuem </w:t>
      </w:r>
      <w:r w:rsidR="0030537B">
        <w:rPr>
          <w:rFonts w:ascii="Calibri" w:eastAsia="Calibri" w:hAnsi="Calibri" w:cs="Arial"/>
          <w:lang w:val="pt-BR"/>
        </w:rPr>
        <w:t>armas nucleares</w:t>
      </w:r>
      <w:r>
        <w:rPr>
          <w:rFonts w:ascii="Calibri" w:eastAsia="Calibri" w:hAnsi="Calibri" w:cs="Arial"/>
          <w:lang w:val="pt-BR"/>
        </w:rPr>
        <w:t xml:space="preserve"> mantêm as doutrinas de primeiro uso/primeiro ataque, e em diversas ocasiões</w:t>
      </w:r>
      <w:r w:rsidR="005763B8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durante crises internacionais e guerras, prepararam</w:t>
      </w:r>
      <w:r w:rsidR="005763B8">
        <w:rPr>
          <w:rFonts w:ascii="Calibri" w:eastAsia="Calibri" w:hAnsi="Calibri" w:cs="Arial"/>
          <w:lang w:val="pt-BR"/>
        </w:rPr>
        <w:t>-se</w:t>
      </w:r>
      <w:r>
        <w:rPr>
          <w:rFonts w:ascii="Calibri" w:eastAsia="Calibri" w:hAnsi="Calibri" w:cs="Arial"/>
          <w:lang w:val="pt-BR"/>
        </w:rPr>
        <w:t xml:space="preserve"> e/ou ameaçaram iniciar uma guerra nuclear. A verdade inconveniente é que as armas nucleares continuarão existindo enquanto os </w:t>
      </w:r>
      <w:r w:rsidR="0030537B">
        <w:rPr>
          <w:rFonts w:ascii="Calibri" w:eastAsia="Calibri" w:hAnsi="Calibri" w:cs="Arial"/>
          <w:lang w:val="pt-BR"/>
        </w:rPr>
        <w:t xml:space="preserve">Estados </w:t>
      </w:r>
      <w:r w:rsidR="005763B8">
        <w:rPr>
          <w:rFonts w:ascii="Calibri" w:eastAsia="Calibri" w:hAnsi="Calibri" w:cs="Arial"/>
          <w:lang w:val="pt-BR"/>
        </w:rPr>
        <w:t xml:space="preserve">detentores de </w:t>
      </w:r>
      <w:r w:rsidR="0030537B">
        <w:rPr>
          <w:rFonts w:ascii="Calibri" w:eastAsia="Calibri" w:hAnsi="Calibri" w:cs="Arial"/>
          <w:lang w:val="pt-BR"/>
        </w:rPr>
        <w:t>armas nucleares</w:t>
      </w:r>
      <w:r>
        <w:rPr>
          <w:rFonts w:ascii="Calibri" w:eastAsia="Calibri" w:hAnsi="Calibri" w:cs="Arial"/>
          <w:lang w:val="pt-BR"/>
        </w:rPr>
        <w:t xml:space="preserve"> continuarem fixados à perigosa doutrina de “detenção nuclear” </w:t>
      </w:r>
      <w:r w:rsidR="00201C97">
        <w:rPr>
          <w:rFonts w:ascii="Calibri" w:eastAsia="Calibri" w:hAnsi="Calibri" w:cs="Arial"/>
          <w:lang w:val="pt-BR"/>
        </w:rPr>
        <w:t xml:space="preserve">— </w:t>
      </w:r>
      <w:r>
        <w:rPr>
          <w:rFonts w:ascii="Calibri" w:eastAsia="Calibri" w:hAnsi="Calibri" w:cs="Arial"/>
          <w:lang w:val="pt-BR"/>
        </w:rPr>
        <w:t>a ameaça d</w:t>
      </w:r>
      <w:r w:rsidR="00201C97">
        <w:rPr>
          <w:rFonts w:ascii="Calibri" w:eastAsia="Calibri" w:hAnsi="Calibri" w:cs="Arial"/>
          <w:lang w:val="pt-BR"/>
        </w:rPr>
        <w:t>o</w:t>
      </w:r>
      <w:r>
        <w:rPr>
          <w:rFonts w:ascii="Calibri" w:eastAsia="Calibri" w:hAnsi="Calibri" w:cs="Arial"/>
          <w:lang w:val="pt-BR"/>
        </w:rPr>
        <w:t xml:space="preserve"> uso d</w:t>
      </w:r>
      <w:r w:rsidR="00201C97">
        <w:rPr>
          <w:rFonts w:ascii="Calibri" w:eastAsia="Calibri" w:hAnsi="Calibri" w:cs="Arial"/>
          <w:lang w:val="pt-BR"/>
        </w:rPr>
        <w:t>e</w:t>
      </w:r>
      <w:r>
        <w:rPr>
          <w:rFonts w:ascii="Calibri" w:eastAsia="Calibri" w:hAnsi="Calibri" w:cs="Arial"/>
          <w:lang w:val="pt-BR"/>
        </w:rPr>
        <w:t xml:space="preserve"> armas nucleares.</w:t>
      </w:r>
    </w:p>
    <w:p w14:paraId="08A59B2B" w14:textId="3164FE8F" w:rsidR="00B176A4" w:rsidRPr="00022F3C" w:rsidRDefault="00D06E3F" w:rsidP="00B176A4">
      <w:pPr>
        <w:rPr>
          <w:lang w:val="pt-BR"/>
        </w:rPr>
      </w:pPr>
      <w:r>
        <w:rPr>
          <w:rFonts w:ascii="Calibri" w:eastAsia="Calibri" w:hAnsi="Calibri" w:cs="Arial"/>
          <w:lang w:val="pt-BR"/>
        </w:rPr>
        <w:t xml:space="preserve">Ficamos </w:t>
      </w:r>
      <w:r w:rsidR="000C7667">
        <w:rPr>
          <w:rFonts w:ascii="Calibri" w:eastAsia="Calibri" w:hAnsi="Calibri" w:cs="Arial"/>
          <w:lang w:val="pt-BR"/>
        </w:rPr>
        <w:t>felizes</w:t>
      </w:r>
      <w:r>
        <w:rPr>
          <w:rFonts w:ascii="Calibri" w:eastAsia="Calibri" w:hAnsi="Calibri" w:cs="Arial"/>
          <w:lang w:val="pt-BR"/>
        </w:rPr>
        <w:t xml:space="preserve"> em ver isto </w:t>
      </w:r>
      <w:r w:rsidR="001E3D85">
        <w:rPr>
          <w:rFonts w:ascii="Calibri" w:eastAsia="Calibri" w:hAnsi="Calibri" w:cs="Arial"/>
          <w:lang w:val="pt-BR"/>
        </w:rPr>
        <w:t>no comunicado</w:t>
      </w:r>
      <w:r>
        <w:rPr>
          <w:rFonts w:ascii="Calibri" w:eastAsia="Calibri" w:hAnsi="Calibri" w:cs="Arial"/>
          <w:lang w:val="pt-BR"/>
        </w:rPr>
        <w:t>: “</w:t>
      </w:r>
      <w:r w:rsidR="001E3D85">
        <w:rPr>
          <w:rFonts w:ascii="Calibri" w:eastAsia="Calibri" w:hAnsi="Calibri" w:cs="Arial"/>
          <w:lang w:val="pt-BR"/>
        </w:rPr>
        <w:t xml:space="preserve">Seguimos </w:t>
      </w:r>
      <w:r>
        <w:rPr>
          <w:rFonts w:ascii="Calibri" w:eastAsia="Calibri" w:hAnsi="Calibri" w:cs="Arial"/>
          <w:lang w:val="pt-BR"/>
        </w:rPr>
        <w:t xml:space="preserve">comprometidos </w:t>
      </w:r>
      <w:r w:rsidR="00AE4372">
        <w:rPr>
          <w:rFonts w:ascii="Calibri" w:eastAsia="Calibri" w:hAnsi="Calibri" w:cs="Arial"/>
          <w:lang w:val="pt-BR"/>
        </w:rPr>
        <w:t xml:space="preserve">com </w:t>
      </w:r>
      <w:r w:rsidR="001E3D85">
        <w:rPr>
          <w:rFonts w:ascii="Calibri" w:eastAsia="Calibri" w:hAnsi="Calibri" w:cs="Arial"/>
          <w:lang w:val="pt-BR"/>
        </w:rPr>
        <w:t>a</w:t>
      </w:r>
      <w:r w:rsidR="00AE4372">
        <w:rPr>
          <w:rFonts w:ascii="Calibri" w:eastAsia="Calibri" w:hAnsi="Calibri" w:cs="Arial"/>
          <w:lang w:val="pt-BR"/>
        </w:rPr>
        <w:t>s noss</w:t>
      </w:r>
      <w:r w:rsidR="001E3D85">
        <w:rPr>
          <w:rFonts w:ascii="Calibri" w:eastAsia="Calibri" w:hAnsi="Calibri" w:cs="Arial"/>
          <w:lang w:val="pt-BR"/>
        </w:rPr>
        <w:t>a</w:t>
      </w:r>
      <w:r w:rsidR="00AE4372">
        <w:rPr>
          <w:rFonts w:ascii="Calibri" w:eastAsia="Calibri" w:hAnsi="Calibri" w:cs="Arial"/>
          <w:lang w:val="pt-BR"/>
        </w:rPr>
        <w:t xml:space="preserve">s </w:t>
      </w:r>
      <w:r w:rsidR="001E3D85">
        <w:rPr>
          <w:rFonts w:ascii="Calibri" w:eastAsia="Calibri" w:hAnsi="Calibri" w:cs="Arial"/>
          <w:lang w:val="pt-BR"/>
        </w:rPr>
        <w:t xml:space="preserve">obrigações </w:t>
      </w:r>
      <w:r w:rsidR="00AE4372">
        <w:rPr>
          <w:rFonts w:ascii="Calibri" w:eastAsia="Calibri" w:hAnsi="Calibri" w:cs="Arial"/>
          <w:lang w:val="pt-BR"/>
        </w:rPr>
        <w:t xml:space="preserve">em relação ao </w:t>
      </w:r>
      <w:r>
        <w:rPr>
          <w:rFonts w:ascii="Calibri" w:eastAsia="Calibri" w:hAnsi="Calibri" w:cs="Arial"/>
          <w:lang w:val="pt-BR"/>
        </w:rPr>
        <w:t xml:space="preserve">Tratado de Não Proliferação Nuclear (TNP), </w:t>
      </w:r>
      <w:r w:rsidR="001E3D85">
        <w:rPr>
          <w:rFonts w:ascii="Calibri" w:eastAsia="Calibri" w:hAnsi="Calibri" w:cs="Arial"/>
          <w:lang w:val="pt-BR"/>
        </w:rPr>
        <w:t xml:space="preserve">inclusive a que se refere </w:t>
      </w:r>
      <w:r w:rsidR="00AE4372">
        <w:rPr>
          <w:rFonts w:ascii="Calibri" w:eastAsia="Calibri" w:hAnsi="Calibri" w:cs="Arial"/>
          <w:lang w:val="pt-BR"/>
        </w:rPr>
        <w:t xml:space="preserve">ao </w:t>
      </w:r>
      <w:r>
        <w:rPr>
          <w:rFonts w:ascii="Calibri" w:eastAsia="Calibri" w:hAnsi="Calibri" w:cs="Arial"/>
          <w:lang w:val="pt-BR"/>
        </w:rPr>
        <w:t>Artigo VI</w:t>
      </w:r>
      <w:r w:rsidR="00B04EAC">
        <w:rPr>
          <w:rFonts w:ascii="Calibri" w:eastAsia="Calibri" w:hAnsi="Calibri" w:cs="Arial"/>
          <w:lang w:val="pt-BR"/>
        </w:rPr>
        <w:t>, cito:</w:t>
      </w:r>
      <w:r w:rsidR="001E3D85">
        <w:rPr>
          <w:rFonts w:ascii="Calibri" w:eastAsia="Calibri" w:hAnsi="Calibri" w:cs="Arial"/>
          <w:lang w:val="pt-BR"/>
        </w:rPr>
        <w:t xml:space="preserve"> </w:t>
      </w:r>
      <w:r w:rsidR="00803CAE">
        <w:rPr>
          <w:rFonts w:ascii="Calibri" w:eastAsia="Calibri" w:hAnsi="Calibri" w:cs="Arial"/>
          <w:lang w:val="pt-BR"/>
        </w:rPr>
        <w:lastRenderedPageBreak/>
        <w:t>‘</w:t>
      </w:r>
      <w:r w:rsidR="00803CAE" w:rsidRPr="00803CAE">
        <w:rPr>
          <w:rFonts w:ascii="Calibri" w:eastAsia="Calibri" w:hAnsi="Calibri" w:cs="Arial"/>
          <w:lang w:val="pt-BR"/>
        </w:rPr>
        <w:t>prosseguir as negociações de boa</w:t>
      </w:r>
      <w:r w:rsidR="00803CAE">
        <w:rPr>
          <w:rFonts w:ascii="Calibri" w:eastAsia="Calibri" w:hAnsi="Calibri" w:cs="Arial"/>
          <w:lang w:val="pt-BR"/>
        </w:rPr>
        <w:t>-</w:t>
      </w:r>
      <w:r w:rsidR="00803CAE" w:rsidRPr="00803CAE">
        <w:rPr>
          <w:rFonts w:ascii="Calibri" w:eastAsia="Calibri" w:hAnsi="Calibri" w:cs="Arial"/>
          <w:lang w:val="pt-BR"/>
        </w:rPr>
        <w:t>fé sobre medidas efetivas relativas à cessação da corrida armamentista nuclear em uma data próxima e ao desarmamento nuclear...</w:t>
      </w:r>
      <w:r w:rsidR="00803CAE">
        <w:rPr>
          <w:rFonts w:ascii="Calibri" w:eastAsia="Calibri" w:hAnsi="Calibri" w:cs="Arial"/>
          <w:lang w:val="pt-BR"/>
        </w:rPr>
        <w:t>'</w:t>
      </w:r>
      <w:r w:rsidR="00803CAE" w:rsidRPr="00803CAE">
        <w:rPr>
          <w:rFonts w:ascii="Calibri" w:eastAsia="Calibri" w:hAnsi="Calibri" w:cs="Arial"/>
          <w:lang w:val="pt-BR"/>
        </w:rPr>
        <w:t>"</w:t>
      </w:r>
      <w:r>
        <w:rPr>
          <w:rFonts w:ascii="Calibri" w:eastAsia="Calibri" w:hAnsi="Calibri" w:cs="Arial"/>
          <w:lang w:val="pt-BR"/>
        </w:rPr>
        <w:t xml:space="preserve">. </w:t>
      </w:r>
      <w:r w:rsidR="00A631A1" w:rsidRPr="00A631A1">
        <w:rPr>
          <w:rFonts w:ascii="Calibri" w:eastAsia="Calibri" w:hAnsi="Calibri" w:cs="Arial"/>
          <w:lang w:val="pt-BR"/>
        </w:rPr>
        <w:t>Mas dificilmente isso nos tranquilizará. Mais de 50 anos após a entrada em vigor do TNP, o comportamento dos Estados dotados de armas nucleares do TNP aponta na direção oposta.</w:t>
      </w:r>
    </w:p>
    <w:p w14:paraId="543E6962" w14:textId="79BF2A06" w:rsidR="00B176A4" w:rsidRPr="00022F3C" w:rsidRDefault="00D06E3F" w:rsidP="00B176A4">
      <w:pPr>
        <w:rPr>
          <w:rFonts w:eastAsia="Calibri"/>
          <w:lang w:val="pt-BR"/>
        </w:rPr>
      </w:pPr>
      <w:r>
        <w:rPr>
          <w:rFonts w:ascii="Calibri" w:eastAsia="Calibri" w:hAnsi="Calibri" w:cs="Arial"/>
          <w:lang w:val="pt-BR"/>
        </w:rPr>
        <w:t xml:space="preserve">Todos os </w:t>
      </w:r>
      <w:r w:rsidR="0030537B">
        <w:rPr>
          <w:rFonts w:ascii="Calibri" w:eastAsia="Calibri" w:hAnsi="Calibri" w:cs="Arial"/>
          <w:lang w:val="pt-BR"/>
        </w:rPr>
        <w:t xml:space="preserve">Estados </w:t>
      </w:r>
      <w:r w:rsidR="00A631A1">
        <w:rPr>
          <w:rFonts w:ascii="Calibri" w:eastAsia="Calibri" w:hAnsi="Calibri" w:cs="Arial"/>
          <w:lang w:val="pt-BR"/>
        </w:rPr>
        <w:t xml:space="preserve">detentores de </w:t>
      </w:r>
      <w:r w:rsidR="0030537B">
        <w:rPr>
          <w:rFonts w:ascii="Calibri" w:eastAsia="Calibri" w:hAnsi="Calibri" w:cs="Arial"/>
          <w:lang w:val="pt-BR"/>
        </w:rPr>
        <w:t>armas nucleares</w:t>
      </w:r>
      <w:r>
        <w:rPr>
          <w:rFonts w:ascii="Calibri" w:eastAsia="Calibri" w:hAnsi="Calibri" w:cs="Arial"/>
          <w:lang w:val="pt-BR"/>
        </w:rPr>
        <w:t xml:space="preserve">, incluindo os quatro </w:t>
      </w:r>
      <w:r w:rsidR="002330D4">
        <w:rPr>
          <w:rFonts w:ascii="Calibri" w:eastAsia="Calibri" w:hAnsi="Calibri" w:cs="Arial"/>
          <w:lang w:val="pt-BR"/>
        </w:rPr>
        <w:t xml:space="preserve">não signatários </w:t>
      </w:r>
      <w:r>
        <w:rPr>
          <w:rFonts w:ascii="Calibri" w:eastAsia="Calibri" w:hAnsi="Calibri" w:cs="Arial"/>
          <w:lang w:val="pt-BR"/>
        </w:rPr>
        <w:t>do TNP (Índia, Israel, Paquistão e Coreia do Norte) estão engajados em programas custosos para desenvolver qualitativamente, e</w:t>
      </w:r>
      <w:r w:rsidR="002330D4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em alguns casos</w:t>
      </w:r>
      <w:r w:rsidR="002330D4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aumentar quantitativamente seus arsenais nucleares. Apesar das palavras supostamente reafirmarem </w:t>
      </w:r>
      <w:r w:rsidR="002330D4">
        <w:rPr>
          <w:rFonts w:ascii="Calibri" w:eastAsia="Calibri" w:hAnsi="Calibri" w:cs="Arial"/>
          <w:lang w:val="pt-BR"/>
        </w:rPr>
        <w:t>isso</w:t>
      </w:r>
      <w:r w:rsidR="00C5423A">
        <w:rPr>
          <w:rFonts w:ascii="Calibri" w:eastAsia="Calibri" w:hAnsi="Calibri" w:cs="Arial"/>
          <w:lang w:val="pt-BR"/>
        </w:rPr>
        <w:t xml:space="preserve">, </w:t>
      </w:r>
      <w:r w:rsidR="006D438C">
        <w:rPr>
          <w:rFonts w:ascii="Calibri" w:eastAsia="Calibri" w:hAnsi="Calibri" w:cs="Arial"/>
          <w:lang w:val="pt-BR"/>
        </w:rPr>
        <w:t>no comunicado</w:t>
      </w:r>
      <w:r>
        <w:rPr>
          <w:rFonts w:ascii="Calibri" w:eastAsia="Calibri" w:hAnsi="Calibri" w:cs="Arial"/>
          <w:lang w:val="pt-BR"/>
        </w:rPr>
        <w:t xml:space="preserve"> </w:t>
      </w:r>
      <w:r w:rsidR="006D438C">
        <w:rPr>
          <w:rFonts w:ascii="Calibri" w:eastAsia="Calibri" w:hAnsi="Calibri" w:cs="Arial"/>
          <w:lang w:val="pt-BR"/>
        </w:rPr>
        <w:t xml:space="preserve">em </w:t>
      </w:r>
      <w:r>
        <w:rPr>
          <w:rFonts w:ascii="Calibri" w:eastAsia="Calibri" w:hAnsi="Calibri" w:cs="Arial"/>
          <w:lang w:val="pt-BR"/>
        </w:rPr>
        <w:t xml:space="preserve">que </w:t>
      </w:r>
      <w:r w:rsidR="006D438C">
        <w:rPr>
          <w:rFonts w:ascii="Calibri" w:eastAsia="Calibri" w:hAnsi="Calibri" w:cs="Arial"/>
          <w:lang w:val="pt-BR"/>
        </w:rPr>
        <w:t xml:space="preserve">afirmam: </w:t>
      </w:r>
      <w:r>
        <w:rPr>
          <w:rFonts w:ascii="Calibri" w:eastAsia="Calibri" w:hAnsi="Calibri" w:cs="Arial"/>
          <w:lang w:val="pt-BR"/>
        </w:rPr>
        <w:t>“</w:t>
      </w:r>
      <w:r w:rsidR="00F205B8" w:rsidRPr="00F205B8">
        <w:rPr>
          <w:rFonts w:ascii="Calibri" w:eastAsia="Calibri" w:hAnsi="Calibri" w:cs="Arial"/>
          <w:lang w:val="pt-BR"/>
        </w:rPr>
        <w:t>Pretendemos seguir buscando abordagens diplomáticas bilaterais e multilaterais para evitar confrontos militares, fortalecer a estabilidade e a previsibilidade, aumentar a compreensão mútua e a confiança e evitar uma corrida armamentista que não beneficiaria ninguém e colocaria todos em perigo</w:t>
      </w:r>
      <w:r>
        <w:rPr>
          <w:rFonts w:ascii="Calibri" w:eastAsia="Calibri" w:hAnsi="Calibri" w:cs="Arial"/>
          <w:lang w:val="pt-BR"/>
        </w:rPr>
        <w:t xml:space="preserve">”, a realidade é que uma nova corrida armamentista nuclear está em andamento. </w:t>
      </w:r>
      <w:r w:rsidR="009A549B">
        <w:rPr>
          <w:rFonts w:ascii="Calibri" w:eastAsia="Calibri" w:hAnsi="Calibri" w:cs="Arial"/>
          <w:lang w:val="pt-BR"/>
        </w:rPr>
        <w:t xml:space="preserve">Dessa </w:t>
      </w:r>
      <w:r>
        <w:rPr>
          <w:rFonts w:ascii="Calibri" w:eastAsia="Calibri" w:hAnsi="Calibri" w:cs="Arial"/>
          <w:lang w:val="pt-BR"/>
        </w:rPr>
        <w:t>vez</w:t>
      </w:r>
      <w:r w:rsidR="00F95BB3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compost</w:t>
      </w:r>
      <w:r w:rsidR="00F95BB3">
        <w:rPr>
          <w:rFonts w:ascii="Calibri" w:eastAsia="Calibri" w:hAnsi="Calibri" w:cs="Arial"/>
          <w:lang w:val="pt-BR"/>
        </w:rPr>
        <w:t>a</w:t>
      </w:r>
      <w:r>
        <w:rPr>
          <w:rFonts w:ascii="Calibri" w:eastAsia="Calibri" w:hAnsi="Calibri" w:cs="Arial"/>
          <w:lang w:val="pt-BR"/>
        </w:rPr>
        <w:t xml:space="preserve"> por competências cibernéticas ofensivas, inteligência artificial, capacidades de desenvolvimento hipersônico, um retorno ao</w:t>
      </w:r>
      <w:r w:rsidR="00F95BB3">
        <w:rPr>
          <w:rFonts w:ascii="Calibri" w:eastAsia="Calibri" w:hAnsi="Calibri" w:cs="Arial"/>
          <w:lang w:val="pt-BR"/>
        </w:rPr>
        <w:t>s</w:t>
      </w:r>
      <w:r>
        <w:rPr>
          <w:rFonts w:ascii="Calibri" w:eastAsia="Calibri" w:hAnsi="Calibri" w:cs="Arial"/>
          <w:lang w:val="pt-BR"/>
        </w:rPr>
        <w:t xml:space="preserve"> sistema</w:t>
      </w:r>
      <w:r w:rsidR="00F95BB3">
        <w:rPr>
          <w:rFonts w:ascii="Calibri" w:eastAsia="Calibri" w:hAnsi="Calibri" w:cs="Arial"/>
          <w:lang w:val="pt-BR"/>
        </w:rPr>
        <w:t>s</w:t>
      </w:r>
      <w:r>
        <w:rPr>
          <w:rFonts w:ascii="Calibri" w:eastAsia="Calibri" w:hAnsi="Calibri" w:cs="Arial"/>
          <w:lang w:val="pt-BR"/>
        </w:rPr>
        <w:t xml:space="preserve"> de </w:t>
      </w:r>
      <w:r w:rsidR="009A549B">
        <w:rPr>
          <w:rFonts w:ascii="Calibri" w:eastAsia="Calibri" w:hAnsi="Calibri" w:cs="Arial"/>
          <w:lang w:val="pt-BR"/>
        </w:rPr>
        <w:t xml:space="preserve">lançamento </w:t>
      </w:r>
      <w:r>
        <w:rPr>
          <w:rFonts w:ascii="Calibri" w:eastAsia="Calibri" w:hAnsi="Calibri" w:cs="Arial"/>
          <w:lang w:val="pt-BR"/>
        </w:rPr>
        <w:t>de médio alcance</w:t>
      </w:r>
      <w:r w:rsidR="00F95BB3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e a produção de sistemas de </w:t>
      </w:r>
      <w:r w:rsidR="009D5D1D">
        <w:rPr>
          <w:rFonts w:ascii="Calibri" w:eastAsia="Calibri" w:hAnsi="Calibri" w:cs="Arial"/>
          <w:lang w:val="pt-BR"/>
        </w:rPr>
        <w:t xml:space="preserve">lançamento </w:t>
      </w:r>
      <w:r>
        <w:rPr>
          <w:rFonts w:ascii="Calibri" w:eastAsia="Calibri" w:hAnsi="Calibri" w:cs="Arial"/>
          <w:lang w:val="pt-BR"/>
        </w:rPr>
        <w:t xml:space="preserve">capazes de carregar ou ogivas convencionais ou nucleares. </w:t>
      </w:r>
    </w:p>
    <w:p w14:paraId="795DA73F" w14:textId="74B209CD" w:rsidR="00B176A4" w:rsidRPr="00022F3C" w:rsidRDefault="00D06E3F" w:rsidP="00B176A4">
      <w:pPr>
        <w:rPr>
          <w:lang w:val="pt-BR"/>
        </w:rPr>
      </w:pPr>
      <w:r>
        <w:rPr>
          <w:rFonts w:ascii="Calibri" w:eastAsia="Calibri" w:hAnsi="Calibri" w:cs="Arial"/>
          <w:lang w:val="pt-BR"/>
        </w:rPr>
        <w:t>Em 2010, os Estados</w:t>
      </w:r>
      <w:r w:rsidR="005229C6">
        <w:rPr>
          <w:rFonts w:ascii="Calibri" w:eastAsia="Calibri" w:hAnsi="Calibri" w:cs="Arial"/>
          <w:lang w:val="pt-BR"/>
        </w:rPr>
        <w:t xml:space="preserve">-membros </w:t>
      </w:r>
      <w:r>
        <w:rPr>
          <w:rFonts w:ascii="Calibri" w:eastAsia="Calibri" w:hAnsi="Calibri" w:cs="Arial"/>
          <w:lang w:val="pt-BR"/>
        </w:rPr>
        <w:t>do TNP acordaram</w:t>
      </w:r>
      <w:r w:rsidR="005229C6">
        <w:rPr>
          <w:rFonts w:ascii="Calibri" w:eastAsia="Calibri" w:hAnsi="Calibri" w:cs="Arial"/>
          <w:lang w:val="pt-BR"/>
        </w:rPr>
        <w:t xml:space="preserve">, por unanimidade, </w:t>
      </w:r>
      <w:r>
        <w:rPr>
          <w:rFonts w:ascii="Calibri" w:eastAsia="Calibri" w:hAnsi="Calibri" w:cs="Arial"/>
          <w:lang w:val="pt-BR"/>
        </w:rPr>
        <w:t>em reduzir o papel das armas nucleares nas estrategias de segurança. Doze anos depois, a verdade é o oposto</w:t>
      </w:r>
      <w:r w:rsidR="00AC7DBA">
        <w:rPr>
          <w:rFonts w:ascii="Calibri" w:eastAsia="Calibri" w:hAnsi="Calibri" w:cs="Arial"/>
          <w:lang w:val="pt-BR"/>
        </w:rPr>
        <w:t xml:space="preserve"> à</w:t>
      </w:r>
      <w:r>
        <w:rPr>
          <w:rFonts w:ascii="Calibri" w:eastAsia="Calibri" w:hAnsi="Calibri" w:cs="Arial"/>
          <w:lang w:val="pt-BR"/>
        </w:rPr>
        <w:t xml:space="preserve"> qual esse papel se expandiu. A escala e o ritmo de manobras de guerra </w:t>
      </w:r>
      <w:r w:rsidR="00AC7DBA">
        <w:rPr>
          <w:rFonts w:ascii="Calibri" w:eastAsia="Calibri" w:hAnsi="Calibri" w:cs="Arial"/>
          <w:lang w:val="pt-BR"/>
        </w:rPr>
        <w:t xml:space="preserve">pelos </w:t>
      </w:r>
      <w:r w:rsidR="0030537B">
        <w:rPr>
          <w:rFonts w:ascii="Calibri" w:eastAsia="Calibri" w:hAnsi="Calibri" w:cs="Arial"/>
          <w:lang w:val="pt-BR"/>
        </w:rPr>
        <w:t xml:space="preserve">Estados </w:t>
      </w:r>
      <w:r w:rsidR="00AC7DBA">
        <w:rPr>
          <w:rFonts w:ascii="Calibri" w:eastAsia="Calibri" w:hAnsi="Calibri" w:cs="Arial"/>
          <w:lang w:val="pt-BR"/>
        </w:rPr>
        <w:t xml:space="preserve">detentores de </w:t>
      </w:r>
      <w:r w:rsidR="0030537B">
        <w:rPr>
          <w:rFonts w:ascii="Calibri" w:eastAsia="Calibri" w:hAnsi="Calibri" w:cs="Arial"/>
          <w:lang w:val="pt-BR"/>
        </w:rPr>
        <w:t>armas nucleares</w:t>
      </w:r>
      <w:r>
        <w:rPr>
          <w:rFonts w:ascii="Calibri" w:eastAsia="Calibri" w:hAnsi="Calibri" w:cs="Arial"/>
          <w:lang w:val="pt-BR"/>
        </w:rPr>
        <w:t xml:space="preserve"> e seus aliados, incluindo treinamentos nucleares, estão aumentando. Testes de mísseis em andamento e encontros </w:t>
      </w:r>
      <w:r w:rsidR="006F7F34">
        <w:rPr>
          <w:rFonts w:ascii="Calibri" w:eastAsia="Calibri" w:hAnsi="Calibri" w:cs="Arial"/>
          <w:lang w:val="pt-BR"/>
        </w:rPr>
        <w:t xml:space="preserve">secretos </w:t>
      </w:r>
      <w:r w:rsidR="00035600">
        <w:rPr>
          <w:rFonts w:ascii="Calibri" w:eastAsia="Calibri" w:hAnsi="Calibri" w:cs="Arial"/>
          <w:lang w:val="pt-BR"/>
        </w:rPr>
        <w:t xml:space="preserve">que costumam ter com as </w:t>
      </w:r>
      <w:r>
        <w:rPr>
          <w:rFonts w:ascii="Calibri" w:eastAsia="Calibri" w:hAnsi="Calibri" w:cs="Arial"/>
          <w:lang w:val="pt-BR"/>
        </w:rPr>
        <w:t>forças militares d</w:t>
      </w:r>
      <w:r w:rsidR="00035600">
        <w:rPr>
          <w:rFonts w:ascii="Calibri" w:eastAsia="Calibri" w:hAnsi="Calibri" w:cs="Arial"/>
          <w:lang w:val="pt-BR"/>
        </w:rPr>
        <w:t>os</w:t>
      </w:r>
      <w:r>
        <w:rPr>
          <w:rFonts w:ascii="Calibri" w:eastAsia="Calibri" w:hAnsi="Calibri" w:cs="Arial"/>
          <w:lang w:val="pt-BR"/>
        </w:rPr>
        <w:t xml:space="preserve"> </w:t>
      </w:r>
      <w:r w:rsidR="0030537B">
        <w:rPr>
          <w:rFonts w:ascii="Calibri" w:eastAsia="Calibri" w:hAnsi="Calibri" w:cs="Arial"/>
          <w:lang w:val="pt-BR"/>
        </w:rPr>
        <w:t xml:space="preserve">Estados </w:t>
      </w:r>
      <w:r w:rsidR="006F7F34">
        <w:rPr>
          <w:rFonts w:ascii="Calibri" w:eastAsia="Calibri" w:hAnsi="Calibri" w:cs="Arial"/>
          <w:lang w:val="pt-BR"/>
        </w:rPr>
        <w:t xml:space="preserve">detentores de </w:t>
      </w:r>
      <w:r w:rsidR="0030537B">
        <w:rPr>
          <w:rFonts w:ascii="Calibri" w:eastAsia="Calibri" w:hAnsi="Calibri" w:cs="Arial"/>
          <w:lang w:val="pt-BR"/>
        </w:rPr>
        <w:t>armas nucleares</w:t>
      </w:r>
      <w:r>
        <w:rPr>
          <w:rFonts w:ascii="Calibri" w:eastAsia="Calibri" w:hAnsi="Calibri" w:cs="Arial"/>
          <w:lang w:val="pt-BR"/>
        </w:rPr>
        <w:t xml:space="preserve">, exacerbam o perigo nuclear. Com potenciais pontos críticos na Ucrânia e em Taiwan, o risco de outro uso de armas nucleares está em seu cúmulo. O processo de desarmamento nuclear está parado e os cinco </w:t>
      </w:r>
      <w:r w:rsidR="0030537B">
        <w:rPr>
          <w:rFonts w:ascii="Calibri" w:eastAsia="Calibri" w:hAnsi="Calibri" w:cs="Arial"/>
          <w:lang w:val="pt-BR"/>
        </w:rPr>
        <w:t xml:space="preserve">Estados </w:t>
      </w:r>
      <w:r w:rsidR="00563213">
        <w:rPr>
          <w:rFonts w:ascii="Calibri" w:eastAsia="Calibri" w:hAnsi="Calibri" w:cs="Arial"/>
          <w:lang w:val="pt-BR"/>
        </w:rPr>
        <w:t xml:space="preserve">detentores de </w:t>
      </w:r>
      <w:r w:rsidR="0030537B">
        <w:rPr>
          <w:rFonts w:ascii="Calibri" w:eastAsia="Calibri" w:hAnsi="Calibri" w:cs="Arial"/>
          <w:lang w:val="pt-BR"/>
        </w:rPr>
        <w:t>armas nucleares</w:t>
      </w:r>
      <w:r>
        <w:rPr>
          <w:rFonts w:ascii="Calibri" w:eastAsia="Calibri" w:hAnsi="Calibri" w:cs="Arial"/>
          <w:lang w:val="pt-BR"/>
        </w:rPr>
        <w:t xml:space="preserve"> do TNP não podem afirmar que </w:t>
      </w:r>
      <w:r w:rsidR="00563213">
        <w:rPr>
          <w:rFonts w:ascii="Calibri" w:eastAsia="Calibri" w:hAnsi="Calibri" w:cs="Arial"/>
          <w:lang w:val="pt-BR"/>
        </w:rPr>
        <w:t xml:space="preserve">estejam </w:t>
      </w:r>
      <w:r>
        <w:rPr>
          <w:rFonts w:ascii="Calibri" w:eastAsia="Calibri" w:hAnsi="Calibri" w:cs="Arial"/>
          <w:lang w:val="pt-BR"/>
        </w:rPr>
        <w:t xml:space="preserve">cumprindo com suas obrigações </w:t>
      </w:r>
      <w:r w:rsidR="00563213">
        <w:rPr>
          <w:rFonts w:ascii="Calibri" w:eastAsia="Calibri" w:hAnsi="Calibri" w:cs="Arial"/>
          <w:lang w:val="pt-BR"/>
        </w:rPr>
        <w:t xml:space="preserve">relativas ao </w:t>
      </w:r>
      <w:r w:rsidR="00C927CF">
        <w:rPr>
          <w:rFonts w:ascii="Calibri" w:eastAsia="Calibri" w:hAnsi="Calibri" w:cs="Arial"/>
          <w:lang w:val="pt-BR"/>
        </w:rPr>
        <w:t xml:space="preserve">referido </w:t>
      </w:r>
      <w:r>
        <w:rPr>
          <w:rFonts w:ascii="Calibri" w:eastAsia="Calibri" w:hAnsi="Calibri" w:cs="Arial"/>
          <w:lang w:val="pt-BR"/>
        </w:rPr>
        <w:t>Artigo VI.</w:t>
      </w:r>
    </w:p>
    <w:p w14:paraId="18E60324" w14:textId="65CCC92F" w:rsidR="00B176A4" w:rsidRPr="00022F3C" w:rsidRDefault="00D06E3F" w:rsidP="00B176A4">
      <w:pPr>
        <w:rPr>
          <w:lang w:val="pt-BR"/>
        </w:rPr>
      </w:pPr>
      <w:r>
        <w:rPr>
          <w:rFonts w:ascii="Calibri" w:eastAsia="Calibri" w:hAnsi="Calibri" w:cs="Arial"/>
          <w:lang w:val="pt-BR"/>
        </w:rPr>
        <w:t xml:space="preserve">Suas declarações </w:t>
      </w:r>
      <w:r w:rsidR="00C40868">
        <w:rPr>
          <w:rFonts w:ascii="Calibri" w:eastAsia="Calibri" w:hAnsi="Calibri" w:cs="Arial"/>
          <w:lang w:val="pt-BR"/>
        </w:rPr>
        <w:t xml:space="preserve">hipócritas </w:t>
      </w:r>
      <w:r w:rsidR="00C927CF">
        <w:rPr>
          <w:rFonts w:ascii="Calibri" w:eastAsia="Calibri" w:hAnsi="Calibri" w:cs="Arial"/>
          <w:lang w:val="pt-BR"/>
        </w:rPr>
        <w:t>dão conta de que</w:t>
      </w:r>
      <w:r>
        <w:rPr>
          <w:rFonts w:ascii="Calibri" w:eastAsia="Calibri" w:hAnsi="Calibri" w:cs="Arial"/>
          <w:lang w:val="pt-BR"/>
        </w:rPr>
        <w:t xml:space="preserve">: “Enfatizamos nosso desejo de trabalhar com todos os Estados para criar um ambiente de segurança mais propício </w:t>
      </w:r>
      <w:r w:rsidR="002E6B31">
        <w:rPr>
          <w:rFonts w:ascii="Calibri" w:eastAsia="Calibri" w:hAnsi="Calibri" w:cs="Arial"/>
          <w:lang w:val="pt-BR"/>
        </w:rPr>
        <w:t>a</w:t>
      </w:r>
      <w:r>
        <w:rPr>
          <w:rFonts w:ascii="Calibri" w:eastAsia="Calibri" w:hAnsi="Calibri" w:cs="Arial"/>
          <w:lang w:val="pt-BR"/>
        </w:rPr>
        <w:t>o desarmamento</w:t>
      </w:r>
      <w:r w:rsidR="002E6B31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com o objetivo final de um mundo sem armas nucleares</w:t>
      </w:r>
      <w:r w:rsidR="0045756C">
        <w:rPr>
          <w:rFonts w:ascii="Calibri" w:eastAsia="Calibri" w:hAnsi="Calibri" w:cs="Arial"/>
          <w:lang w:val="pt-BR"/>
        </w:rPr>
        <w:t xml:space="preserve"> </w:t>
      </w:r>
      <w:r>
        <w:rPr>
          <w:rFonts w:ascii="Calibri" w:eastAsia="Calibri" w:hAnsi="Calibri" w:cs="Arial"/>
          <w:lang w:val="pt-BR"/>
        </w:rPr>
        <w:t xml:space="preserve">e segurança não </w:t>
      </w:r>
      <w:r w:rsidR="00E21985">
        <w:rPr>
          <w:rFonts w:ascii="Calibri" w:eastAsia="Calibri" w:hAnsi="Calibri" w:cs="Arial"/>
          <w:lang w:val="pt-BR"/>
        </w:rPr>
        <w:t xml:space="preserve">fragilizada </w:t>
      </w:r>
      <w:r>
        <w:rPr>
          <w:rFonts w:ascii="Calibri" w:eastAsia="Calibri" w:hAnsi="Calibri" w:cs="Arial"/>
          <w:lang w:val="pt-BR"/>
        </w:rPr>
        <w:t xml:space="preserve">para todos”. Essa é uma receita </w:t>
      </w:r>
      <w:r w:rsidR="0045756C">
        <w:rPr>
          <w:rFonts w:ascii="Calibri" w:eastAsia="Calibri" w:hAnsi="Calibri" w:cs="Arial"/>
          <w:lang w:val="pt-BR"/>
        </w:rPr>
        <w:t xml:space="preserve">de </w:t>
      </w:r>
      <w:r>
        <w:rPr>
          <w:rFonts w:ascii="Calibri" w:eastAsia="Calibri" w:hAnsi="Calibri" w:cs="Arial"/>
          <w:lang w:val="pt-BR"/>
        </w:rPr>
        <w:t>atraso indefinido. Como</w:t>
      </w:r>
      <w:r>
        <w:rPr>
          <w:rFonts w:ascii="Calibri" w:eastAsia="Calibri" w:hAnsi="Calibri" w:cs="Arial"/>
          <w:b/>
          <w:bCs/>
          <w:lang w:val="pt-BR"/>
        </w:rPr>
        <w:t xml:space="preserve"> </w:t>
      </w:r>
      <w:r>
        <w:rPr>
          <w:rFonts w:ascii="Calibri" w:eastAsia="Calibri" w:hAnsi="Calibri" w:cs="Arial"/>
          <w:lang w:val="pt-BR"/>
        </w:rPr>
        <w:t>a representação Sul</w:t>
      </w:r>
      <w:r w:rsidR="008871F4">
        <w:rPr>
          <w:rFonts w:ascii="Calibri" w:eastAsia="Calibri" w:hAnsi="Calibri" w:cs="Arial"/>
          <w:lang w:val="pt-BR"/>
        </w:rPr>
        <w:t>-</w:t>
      </w:r>
      <w:r>
        <w:rPr>
          <w:rFonts w:ascii="Calibri" w:eastAsia="Calibri" w:hAnsi="Calibri" w:cs="Arial"/>
          <w:lang w:val="pt-BR"/>
        </w:rPr>
        <w:t xml:space="preserve">Africana </w:t>
      </w:r>
      <w:r w:rsidR="0079327C">
        <w:rPr>
          <w:rFonts w:ascii="Calibri" w:eastAsia="Calibri" w:hAnsi="Calibri" w:cs="Arial"/>
          <w:lang w:val="pt-BR"/>
        </w:rPr>
        <w:t xml:space="preserve">afirmou </w:t>
      </w:r>
      <w:r>
        <w:rPr>
          <w:rFonts w:ascii="Calibri" w:eastAsia="Calibri" w:hAnsi="Calibri" w:cs="Arial"/>
          <w:lang w:val="pt-BR"/>
        </w:rPr>
        <w:t xml:space="preserve">ao Conselho de Segurança </w:t>
      </w:r>
      <w:r w:rsidR="0079327C">
        <w:rPr>
          <w:rFonts w:ascii="Calibri" w:eastAsia="Calibri" w:hAnsi="Calibri" w:cs="Arial"/>
          <w:lang w:val="pt-BR"/>
        </w:rPr>
        <w:t xml:space="preserve">da ONU, </w:t>
      </w:r>
      <w:r>
        <w:rPr>
          <w:rFonts w:ascii="Calibri" w:eastAsia="Calibri" w:hAnsi="Calibri" w:cs="Arial"/>
          <w:lang w:val="pt-BR"/>
        </w:rPr>
        <w:t>em 2019: “</w:t>
      </w:r>
      <w:r w:rsidR="00651B0B">
        <w:rPr>
          <w:rFonts w:ascii="Calibri" w:eastAsia="Calibri" w:hAnsi="Calibri" w:cs="Arial"/>
          <w:lang w:val="pt-BR"/>
        </w:rPr>
        <w:t xml:space="preserve">Embora </w:t>
      </w:r>
      <w:r>
        <w:rPr>
          <w:rFonts w:ascii="Calibri" w:eastAsia="Calibri" w:hAnsi="Calibri" w:cs="Arial"/>
          <w:lang w:val="pt-BR"/>
        </w:rPr>
        <w:t>est</w:t>
      </w:r>
      <w:r w:rsidR="00651B0B">
        <w:rPr>
          <w:rFonts w:ascii="Calibri" w:eastAsia="Calibri" w:hAnsi="Calibri" w:cs="Arial"/>
          <w:lang w:val="pt-BR"/>
        </w:rPr>
        <w:t>ej</w:t>
      </w:r>
      <w:r>
        <w:rPr>
          <w:rFonts w:ascii="Calibri" w:eastAsia="Calibri" w:hAnsi="Calibri" w:cs="Arial"/>
          <w:lang w:val="pt-BR"/>
        </w:rPr>
        <w:t>amos cientes de que alguns Estados discut</w:t>
      </w:r>
      <w:r w:rsidR="00D40012">
        <w:rPr>
          <w:rFonts w:ascii="Calibri" w:eastAsia="Calibri" w:hAnsi="Calibri" w:cs="Arial"/>
          <w:lang w:val="pt-BR"/>
        </w:rPr>
        <w:t>em</w:t>
      </w:r>
      <w:r>
        <w:rPr>
          <w:rFonts w:ascii="Calibri" w:eastAsia="Calibri" w:hAnsi="Calibri" w:cs="Arial"/>
          <w:lang w:val="pt-BR"/>
        </w:rPr>
        <w:t xml:space="preserve"> a criação do chamado ambiente especial para o desarmamento nuclear, acreditamos que </w:t>
      </w:r>
      <w:r w:rsidR="00D40012">
        <w:rPr>
          <w:rFonts w:ascii="Calibri" w:eastAsia="Calibri" w:hAnsi="Calibri" w:cs="Arial"/>
          <w:lang w:val="pt-BR"/>
        </w:rPr>
        <w:t xml:space="preserve">essa proposta </w:t>
      </w:r>
      <w:r>
        <w:rPr>
          <w:rFonts w:ascii="Calibri" w:eastAsia="Calibri" w:hAnsi="Calibri" w:cs="Arial"/>
          <w:lang w:val="pt-BR"/>
        </w:rPr>
        <w:t xml:space="preserve">já </w:t>
      </w:r>
      <w:r w:rsidR="00D40012">
        <w:rPr>
          <w:rFonts w:ascii="Calibri" w:eastAsia="Calibri" w:hAnsi="Calibri" w:cs="Arial"/>
          <w:lang w:val="pt-BR"/>
        </w:rPr>
        <w:t>estaria consolidada a partir da entrada em vigor do</w:t>
      </w:r>
      <w:r>
        <w:rPr>
          <w:rFonts w:ascii="Calibri" w:eastAsia="Calibri" w:hAnsi="Calibri" w:cs="Arial"/>
          <w:lang w:val="pt-BR"/>
        </w:rPr>
        <w:t xml:space="preserve"> TNP</w:t>
      </w:r>
      <w:r w:rsidR="00582CE3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</w:t>
      </w:r>
      <w:r w:rsidR="00582CE3">
        <w:rPr>
          <w:rFonts w:ascii="Calibri" w:eastAsia="Calibri" w:hAnsi="Calibri" w:cs="Arial"/>
          <w:lang w:val="pt-BR"/>
        </w:rPr>
        <w:t xml:space="preserve">com </w:t>
      </w:r>
      <w:r>
        <w:rPr>
          <w:rFonts w:ascii="Calibri" w:eastAsia="Calibri" w:hAnsi="Calibri" w:cs="Arial"/>
          <w:lang w:val="pt-BR"/>
        </w:rPr>
        <w:t xml:space="preserve">base </w:t>
      </w:r>
      <w:r w:rsidR="00582CE3">
        <w:rPr>
          <w:rFonts w:ascii="Calibri" w:eastAsia="Calibri" w:hAnsi="Calibri" w:cs="Arial"/>
          <w:lang w:val="pt-BR"/>
        </w:rPr>
        <w:t xml:space="preserve">no chamado </w:t>
      </w:r>
      <w:r>
        <w:rPr>
          <w:rFonts w:ascii="Calibri" w:eastAsia="Calibri" w:hAnsi="Calibri" w:cs="Arial"/>
          <w:lang w:val="pt-BR"/>
        </w:rPr>
        <w:t>‘</w:t>
      </w:r>
      <w:r w:rsidR="00582CE3">
        <w:rPr>
          <w:rFonts w:ascii="Calibri" w:eastAsia="Calibri" w:hAnsi="Calibri" w:cs="Arial"/>
          <w:lang w:val="pt-BR"/>
        </w:rPr>
        <w:t>O Grande Acordo</w:t>
      </w:r>
      <w:r>
        <w:rPr>
          <w:rFonts w:ascii="Calibri" w:eastAsia="Calibri" w:hAnsi="Calibri" w:cs="Arial"/>
          <w:lang w:val="pt-BR"/>
        </w:rPr>
        <w:t xml:space="preserve">’”. </w:t>
      </w:r>
    </w:p>
    <w:p w14:paraId="4B133B3E" w14:textId="7B47E8EE" w:rsidR="00B176A4" w:rsidRPr="00022F3C" w:rsidRDefault="00D06E3F" w:rsidP="00B176A4">
      <w:pPr>
        <w:rPr>
          <w:rFonts w:eastAsia="Times New Roman"/>
          <w:color w:val="0A2458"/>
          <w:lang w:val="pt-BR"/>
        </w:rPr>
      </w:pPr>
      <w:r>
        <w:rPr>
          <w:rFonts w:ascii="Calibri" w:eastAsia="Calibri" w:hAnsi="Calibri" w:cs="Arial"/>
          <w:lang w:val="pt-BR"/>
        </w:rPr>
        <w:t xml:space="preserve">A Conferência de Revisão do TNP </w:t>
      </w:r>
      <w:r w:rsidR="0045756C">
        <w:rPr>
          <w:rFonts w:ascii="Calibri" w:eastAsia="Calibri" w:hAnsi="Calibri" w:cs="Arial"/>
          <w:lang w:val="pt-BR"/>
        </w:rPr>
        <w:t>em</w:t>
      </w:r>
      <w:r w:rsidR="009D2BD9">
        <w:rPr>
          <w:rFonts w:ascii="Calibri" w:eastAsia="Calibri" w:hAnsi="Calibri" w:cs="Arial"/>
          <w:lang w:val="pt-BR"/>
        </w:rPr>
        <w:t xml:space="preserve"> </w:t>
      </w:r>
      <w:r>
        <w:rPr>
          <w:rFonts w:ascii="Calibri" w:eastAsia="Calibri" w:hAnsi="Calibri" w:cs="Arial"/>
          <w:lang w:val="pt-BR"/>
        </w:rPr>
        <w:t xml:space="preserve">2010 afirmou “que todos os Estados precisam se esforçar ao máximo para estabelecer a estrutura necessária para alcançar e manter um mundo sem armas nucleares. Os </w:t>
      </w:r>
      <w:r w:rsidR="0045756C">
        <w:rPr>
          <w:rFonts w:ascii="Calibri" w:eastAsia="Calibri" w:hAnsi="Calibri" w:cs="Arial"/>
          <w:lang w:val="pt-BR"/>
        </w:rPr>
        <w:t xml:space="preserve">Estados </w:t>
      </w:r>
      <w:r w:rsidR="001207BA">
        <w:rPr>
          <w:rFonts w:ascii="Calibri" w:eastAsia="Calibri" w:hAnsi="Calibri" w:cs="Arial"/>
          <w:lang w:val="pt-BR"/>
        </w:rPr>
        <w:t xml:space="preserve">não dotados de </w:t>
      </w:r>
      <w:r w:rsidR="0045756C">
        <w:rPr>
          <w:rFonts w:ascii="Calibri" w:eastAsia="Calibri" w:hAnsi="Calibri" w:cs="Arial"/>
          <w:lang w:val="pt-BR"/>
        </w:rPr>
        <w:t>armas nucleares</w:t>
      </w:r>
      <w:r>
        <w:rPr>
          <w:rFonts w:ascii="Calibri" w:eastAsia="Calibri" w:hAnsi="Calibri" w:cs="Arial"/>
          <w:lang w:val="pt-BR"/>
        </w:rPr>
        <w:t xml:space="preserve"> exerceram tamanho esforço</w:t>
      </w:r>
      <w:r w:rsidR="0045756C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inclusive ao estabelecer zonas livres de armas nucleares</w:t>
      </w:r>
      <w:r w:rsidR="0045756C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e por negociarem o Tratado sobre a Proibição de Armas </w:t>
      </w:r>
      <w:r>
        <w:rPr>
          <w:rFonts w:ascii="Calibri" w:eastAsia="Calibri" w:hAnsi="Calibri" w:cs="Arial"/>
          <w:lang w:val="pt-BR"/>
        </w:rPr>
        <w:lastRenderedPageBreak/>
        <w:t xml:space="preserve">Nucleares (TPAN), </w:t>
      </w:r>
      <w:r w:rsidR="001207BA">
        <w:rPr>
          <w:rFonts w:ascii="Calibri" w:eastAsia="Calibri" w:hAnsi="Calibri" w:cs="Arial"/>
          <w:lang w:val="pt-BR"/>
        </w:rPr>
        <w:t xml:space="preserve">que </w:t>
      </w:r>
      <w:r>
        <w:rPr>
          <w:rFonts w:ascii="Calibri" w:eastAsia="Calibri" w:hAnsi="Calibri" w:cs="Arial"/>
          <w:lang w:val="pt-BR"/>
        </w:rPr>
        <w:t xml:space="preserve">entrou em vigor em 2021. Entretanto, os cinco </w:t>
      </w:r>
      <w:r w:rsidR="0030537B">
        <w:rPr>
          <w:rFonts w:ascii="Calibri" w:eastAsia="Calibri" w:hAnsi="Calibri" w:cs="Arial"/>
          <w:lang w:val="pt-BR"/>
        </w:rPr>
        <w:t xml:space="preserve">Estados </w:t>
      </w:r>
      <w:r w:rsidR="001207BA">
        <w:rPr>
          <w:rFonts w:ascii="Calibri" w:eastAsia="Calibri" w:hAnsi="Calibri" w:cs="Arial"/>
          <w:lang w:val="pt-BR"/>
        </w:rPr>
        <w:t xml:space="preserve">detentores de </w:t>
      </w:r>
      <w:r w:rsidR="0030537B">
        <w:rPr>
          <w:rFonts w:ascii="Calibri" w:eastAsia="Calibri" w:hAnsi="Calibri" w:cs="Arial"/>
          <w:lang w:val="pt-BR"/>
        </w:rPr>
        <w:t>armas nucleares</w:t>
      </w:r>
      <w:r>
        <w:rPr>
          <w:rFonts w:ascii="Calibri" w:eastAsia="Calibri" w:hAnsi="Calibri" w:cs="Arial"/>
          <w:lang w:val="pt-BR"/>
        </w:rPr>
        <w:t xml:space="preserve"> do TNP resolutamente rejeitaram o TPAN e se recusam a reconhecer sua legitimidade. </w:t>
      </w:r>
    </w:p>
    <w:p w14:paraId="3BD49815" w14:textId="6C2156AF" w:rsidR="00B176A4" w:rsidRPr="00557986" w:rsidRDefault="003440FB" w:rsidP="00B176A4">
      <w:pPr>
        <w:rPr>
          <w:lang w:val="pt-BR"/>
        </w:rPr>
      </w:pPr>
      <w:r>
        <w:rPr>
          <w:rFonts w:ascii="Calibri" w:eastAsia="Calibri" w:hAnsi="Calibri" w:cs="Arial"/>
          <w:lang w:val="pt-BR"/>
        </w:rPr>
        <w:t xml:space="preserve">Na obra famosa </w:t>
      </w:r>
      <w:r w:rsidR="004C6933">
        <w:rPr>
          <w:rFonts w:ascii="Calibri" w:eastAsia="Calibri" w:hAnsi="Calibri" w:cs="Arial"/>
          <w:lang w:val="pt-BR"/>
        </w:rPr>
        <w:t xml:space="preserve">“1984”, </w:t>
      </w:r>
      <w:r>
        <w:rPr>
          <w:rFonts w:ascii="Calibri" w:eastAsia="Calibri" w:hAnsi="Calibri" w:cs="Arial"/>
          <w:lang w:val="pt-BR"/>
        </w:rPr>
        <w:t xml:space="preserve">de </w:t>
      </w:r>
      <w:r w:rsidR="00D06E3F">
        <w:rPr>
          <w:rFonts w:ascii="Calibri" w:eastAsia="Calibri" w:hAnsi="Calibri" w:cs="Arial"/>
          <w:lang w:val="pt-BR"/>
        </w:rPr>
        <w:t>George Orwell</w:t>
      </w:r>
      <w:r>
        <w:rPr>
          <w:rFonts w:ascii="Calibri" w:eastAsia="Calibri" w:hAnsi="Calibri" w:cs="Arial"/>
          <w:lang w:val="pt-BR"/>
        </w:rPr>
        <w:t xml:space="preserve">, o governo </w:t>
      </w:r>
      <w:r w:rsidR="004C6933">
        <w:rPr>
          <w:rFonts w:ascii="Calibri" w:eastAsia="Calibri" w:hAnsi="Calibri" w:cs="Arial"/>
          <w:lang w:val="pt-BR"/>
        </w:rPr>
        <w:t xml:space="preserve">criou palavras/frases </w:t>
      </w:r>
      <w:r w:rsidR="00473373">
        <w:rPr>
          <w:rFonts w:ascii="Calibri" w:eastAsia="Calibri" w:hAnsi="Calibri" w:cs="Arial"/>
          <w:lang w:val="pt-BR"/>
        </w:rPr>
        <w:t xml:space="preserve">que caracterizaram o que se passou a chamar de </w:t>
      </w:r>
      <w:r w:rsidR="004C6933">
        <w:rPr>
          <w:rFonts w:ascii="Calibri" w:eastAsia="Calibri" w:hAnsi="Calibri" w:cs="Arial"/>
          <w:lang w:val="pt-BR"/>
        </w:rPr>
        <w:t>Novilíngua</w:t>
      </w:r>
      <w:r w:rsidR="00473373">
        <w:rPr>
          <w:rFonts w:ascii="Calibri" w:eastAsia="Calibri" w:hAnsi="Calibri" w:cs="Arial"/>
          <w:lang w:val="pt-BR"/>
        </w:rPr>
        <w:t>,</w:t>
      </w:r>
      <w:r w:rsidR="004C6933">
        <w:rPr>
          <w:rFonts w:ascii="Calibri" w:eastAsia="Calibri" w:hAnsi="Calibri" w:cs="Arial"/>
          <w:lang w:val="pt-BR"/>
        </w:rPr>
        <w:t xml:space="preserve"> </w:t>
      </w:r>
      <w:r w:rsidR="00473373">
        <w:rPr>
          <w:rFonts w:ascii="Calibri" w:eastAsia="Calibri" w:hAnsi="Calibri" w:cs="Arial"/>
          <w:lang w:val="pt-BR"/>
        </w:rPr>
        <w:t xml:space="preserve">com a finalidade de </w:t>
      </w:r>
      <w:r w:rsidR="0020096E" w:rsidRPr="0020096E">
        <w:rPr>
          <w:rFonts w:ascii="Calibri" w:eastAsia="Calibri" w:hAnsi="Calibri" w:cs="Arial"/>
          <w:lang w:val="pt-BR"/>
        </w:rPr>
        <w:t>aplacar o público e disfarçar a realidade</w:t>
      </w:r>
      <w:r w:rsidR="00793AAB">
        <w:rPr>
          <w:rFonts w:ascii="Calibri" w:eastAsia="Calibri" w:hAnsi="Calibri" w:cs="Arial"/>
          <w:lang w:val="pt-BR"/>
        </w:rPr>
        <w:t>,</w:t>
      </w:r>
      <w:r w:rsidR="0020096E" w:rsidRPr="0020096E">
        <w:rPr>
          <w:rFonts w:ascii="Calibri" w:eastAsia="Calibri" w:hAnsi="Calibri" w:cs="Arial"/>
          <w:lang w:val="pt-BR"/>
        </w:rPr>
        <w:t xml:space="preserve"> que muitas vezes </w:t>
      </w:r>
      <w:r w:rsidR="00793AAB">
        <w:rPr>
          <w:rFonts w:ascii="Calibri" w:eastAsia="Calibri" w:hAnsi="Calibri" w:cs="Arial"/>
          <w:lang w:val="pt-BR"/>
        </w:rPr>
        <w:t xml:space="preserve">caminhava em sentido </w:t>
      </w:r>
      <w:r w:rsidR="0020096E" w:rsidRPr="0020096E">
        <w:rPr>
          <w:rFonts w:ascii="Calibri" w:eastAsia="Calibri" w:hAnsi="Calibri" w:cs="Arial"/>
          <w:lang w:val="pt-BR"/>
        </w:rPr>
        <w:t xml:space="preserve">oposto </w:t>
      </w:r>
      <w:r w:rsidR="00793AAB">
        <w:rPr>
          <w:rFonts w:ascii="Calibri" w:eastAsia="Calibri" w:hAnsi="Calibri" w:cs="Arial"/>
          <w:lang w:val="pt-BR"/>
        </w:rPr>
        <w:t>ao significado d</w:t>
      </w:r>
      <w:r w:rsidR="0020096E" w:rsidRPr="0020096E">
        <w:rPr>
          <w:rFonts w:ascii="Calibri" w:eastAsia="Calibri" w:hAnsi="Calibri" w:cs="Arial"/>
          <w:lang w:val="pt-BR"/>
        </w:rPr>
        <w:t xml:space="preserve">essas palavras/frases.  </w:t>
      </w:r>
      <w:r w:rsidR="00D06E3F">
        <w:rPr>
          <w:rFonts w:ascii="Calibri" w:eastAsia="Calibri" w:hAnsi="Calibri" w:cs="Arial"/>
          <w:lang w:val="pt-BR"/>
        </w:rPr>
        <w:t xml:space="preserve">Já </w:t>
      </w:r>
      <w:r w:rsidR="008D5529">
        <w:rPr>
          <w:rFonts w:ascii="Calibri" w:eastAsia="Calibri" w:hAnsi="Calibri" w:cs="Arial"/>
          <w:lang w:val="pt-BR"/>
        </w:rPr>
        <w:t>passou d</w:t>
      </w:r>
      <w:r w:rsidR="00D06E3F">
        <w:rPr>
          <w:rFonts w:ascii="Calibri" w:eastAsia="Calibri" w:hAnsi="Calibri" w:cs="Arial"/>
          <w:lang w:val="pt-BR"/>
        </w:rPr>
        <w:t xml:space="preserve">a hora </w:t>
      </w:r>
      <w:r w:rsidR="008D5529">
        <w:rPr>
          <w:rFonts w:ascii="Calibri" w:eastAsia="Calibri" w:hAnsi="Calibri" w:cs="Arial"/>
          <w:lang w:val="pt-BR"/>
        </w:rPr>
        <w:t xml:space="preserve">de </w:t>
      </w:r>
      <w:r w:rsidR="00D06E3F">
        <w:rPr>
          <w:rFonts w:ascii="Calibri" w:eastAsia="Calibri" w:hAnsi="Calibri" w:cs="Arial"/>
          <w:lang w:val="pt-BR"/>
        </w:rPr>
        <w:t xml:space="preserve">os cinco </w:t>
      </w:r>
      <w:r w:rsidR="0030537B">
        <w:rPr>
          <w:rFonts w:ascii="Calibri" w:eastAsia="Calibri" w:hAnsi="Calibri" w:cs="Arial"/>
          <w:lang w:val="pt-BR"/>
        </w:rPr>
        <w:t xml:space="preserve">Estados </w:t>
      </w:r>
      <w:r w:rsidR="008D5529">
        <w:rPr>
          <w:rFonts w:ascii="Calibri" w:eastAsia="Calibri" w:hAnsi="Calibri" w:cs="Arial"/>
          <w:lang w:val="pt-BR"/>
        </w:rPr>
        <w:t xml:space="preserve">detentores de </w:t>
      </w:r>
      <w:r w:rsidR="0030537B">
        <w:rPr>
          <w:rFonts w:ascii="Calibri" w:eastAsia="Calibri" w:hAnsi="Calibri" w:cs="Arial"/>
          <w:lang w:val="pt-BR"/>
        </w:rPr>
        <w:t>armas nucleares</w:t>
      </w:r>
      <w:r w:rsidR="00D06E3F">
        <w:rPr>
          <w:rFonts w:ascii="Calibri" w:eastAsia="Calibri" w:hAnsi="Calibri" w:cs="Arial"/>
          <w:lang w:val="pt-BR"/>
        </w:rPr>
        <w:t xml:space="preserve"> do TNP pararem </w:t>
      </w:r>
      <w:r w:rsidR="00F231D6">
        <w:rPr>
          <w:rFonts w:ascii="Calibri" w:eastAsia="Calibri" w:hAnsi="Calibri" w:cs="Arial"/>
          <w:lang w:val="pt-BR"/>
        </w:rPr>
        <w:t xml:space="preserve">com </w:t>
      </w:r>
      <w:r w:rsidR="00941371">
        <w:rPr>
          <w:rFonts w:ascii="Calibri" w:eastAsia="Calibri" w:hAnsi="Calibri" w:cs="Arial"/>
          <w:lang w:val="pt-BR"/>
        </w:rPr>
        <w:t xml:space="preserve">essa </w:t>
      </w:r>
      <w:r w:rsidR="00541D51">
        <w:rPr>
          <w:rFonts w:ascii="Calibri" w:eastAsia="Calibri" w:hAnsi="Calibri" w:cs="Arial"/>
          <w:lang w:val="pt-BR"/>
        </w:rPr>
        <w:t>“</w:t>
      </w:r>
      <w:proofErr w:type="spellStart"/>
      <w:r w:rsidR="00941371">
        <w:rPr>
          <w:rFonts w:ascii="Calibri" w:eastAsia="Calibri" w:hAnsi="Calibri" w:cs="Arial"/>
          <w:lang w:val="pt-BR"/>
        </w:rPr>
        <w:t>Nuc</w:t>
      </w:r>
      <w:proofErr w:type="spellEnd"/>
      <w:r w:rsidR="00941371">
        <w:rPr>
          <w:rFonts w:ascii="Calibri" w:eastAsia="Calibri" w:hAnsi="Calibri" w:cs="Arial"/>
          <w:lang w:val="pt-BR"/>
        </w:rPr>
        <w:t>-língua</w:t>
      </w:r>
      <w:r w:rsidR="00541D51">
        <w:rPr>
          <w:rFonts w:ascii="Calibri" w:eastAsia="Calibri" w:hAnsi="Calibri" w:cs="Arial"/>
          <w:lang w:val="pt-BR"/>
        </w:rPr>
        <w:t xml:space="preserve">” </w:t>
      </w:r>
      <w:proofErr w:type="spellStart"/>
      <w:r w:rsidR="00941371">
        <w:rPr>
          <w:rFonts w:ascii="Calibri" w:eastAsia="Calibri" w:hAnsi="Calibri" w:cs="Arial"/>
          <w:lang w:val="pt-BR"/>
        </w:rPr>
        <w:t>o</w:t>
      </w:r>
      <w:r w:rsidR="0045756C">
        <w:rPr>
          <w:rFonts w:ascii="Calibri" w:eastAsia="Calibri" w:hAnsi="Calibri" w:cs="Arial"/>
          <w:lang w:val="pt-BR"/>
        </w:rPr>
        <w:t>rwellian</w:t>
      </w:r>
      <w:r w:rsidR="00941371">
        <w:rPr>
          <w:rFonts w:ascii="Calibri" w:eastAsia="Calibri" w:hAnsi="Calibri" w:cs="Arial"/>
          <w:lang w:val="pt-BR"/>
        </w:rPr>
        <w:t>a</w:t>
      </w:r>
      <w:proofErr w:type="spellEnd"/>
      <w:r w:rsidR="00D06E3F">
        <w:rPr>
          <w:rFonts w:ascii="Calibri" w:eastAsia="Calibri" w:hAnsi="Calibri" w:cs="Arial"/>
          <w:lang w:val="pt-BR"/>
        </w:rPr>
        <w:t xml:space="preserve"> e </w:t>
      </w:r>
      <w:r w:rsidR="00941371">
        <w:rPr>
          <w:rFonts w:ascii="Calibri" w:eastAsia="Calibri" w:hAnsi="Calibri" w:cs="Arial"/>
          <w:lang w:val="pt-BR"/>
        </w:rPr>
        <w:t xml:space="preserve">partir para </w:t>
      </w:r>
      <w:r w:rsidR="00D06E3F">
        <w:rPr>
          <w:rFonts w:ascii="Calibri" w:eastAsia="Calibri" w:hAnsi="Calibri" w:cs="Arial"/>
          <w:lang w:val="pt-BR"/>
        </w:rPr>
        <w:t xml:space="preserve">as negociações </w:t>
      </w:r>
      <w:r w:rsidR="00F231D6">
        <w:rPr>
          <w:rFonts w:ascii="Calibri" w:eastAsia="Calibri" w:hAnsi="Calibri" w:cs="Arial"/>
          <w:lang w:val="pt-BR"/>
        </w:rPr>
        <w:t xml:space="preserve">de </w:t>
      </w:r>
      <w:r w:rsidR="00D06E3F">
        <w:rPr>
          <w:rFonts w:ascii="Calibri" w:eastAsia="Calibri" w:hAnsi="Calibri" w:cs="Arial"/>
          <w:lang w:val="pt-BR"/>
        </w:rPr>
        <w:t>boa</w:t>
      </w:r>
      <w:r w:rsidR="00F231D6">
        <w:rPr>
          <w:rFonts w:ascii="Calibri" w:eastAsia="Calibri" w:hAnsi="Calibri" w:cs="Arial"/>
          <w:lang w:val="pt-BR"/>
        </w:rPr>
        <w:t>-</w:t>
      </w:r>
      <w:r w:rsidR="00D06E3F">
        <w:rPr>
          <w:rFonts w:ascii="Calibri" w:eastAsia="Calibri" w:hAnsi="Calibri" w:cs="Arial"/>
          <w:lang w:val="pt-BR"/>
        </w:rPr>
        <w:t>fé</w:t>
      </w:r>
      <w:r w:rsidR="00EF473C">
        <w:rPr>
          <w:rFonts w:ascii="Calibri" w:eastAsia="Calibri" w:hAnsi="Calibri" w:cs="Arial"/>
          <w:lang w:val="pt-BR"/>
        </w:rPr>
        <w:t>,</w:t>
      </w:r>
      <w:r w:rsidR="00D06E3F">
        <w:rPr>
          <w:rFonts w:ascii="Calibri" w:eastAsia="Calibri" w:hAnsi="Calibri" w:cs="Arial"/>
          <w:lang w:val="pt-BR"/>
        </w:rPr>
        <w:t xml:space="preserve"> </w:t>
      </w:r>
      <w:r w:rsidR="00EF473C">
        <w:rPr>
          <w:rFonts w:ascii="Calibri" w:eastAsia="Calibri" w:hAnsi="Calibri" w:cs="Arial"/>
          <w:lang w:val="pt-BR"/>
        </w:rPr>
        <w:t xml:space="preserve">que visem de fato </w:t>
      </w:r>
      <w:r w:rsidR="00D06E3F">
        <w:rPr>
          <w:rFonts w:ascii="Calibri" w:eastAsia="Calibri" w:hAnsi="Calibri" w:cs="Arial"/>
          <w:lang w:val="pt-BR"/>
        </w:rPr>
        <w:t xml:space="preserve">a eliminação de seus arsenais nucleares. </w:t>
      </w:r>
      <w:r w:rsidR="00FA0615">
        <w:rPr>
          <w:rFonts w:ascii="Calibri" w:eastAsia="Calibri" w:hAnsi="Calibri" w:cs="Arial"/>
          <w:lang w:val="pt-BR"/>
        </w:rPr>
        <w:t xml:space="preserve">Aqui vão alguns </w:t>
      </w:r>
      <w:r w:rsidR="00D06E3F">
        <w:rPr>
          <w:rFonts w:ascii="Calibri" w:eastAsia="Calibri" w:hAnsi="Calibri" w:cs="Arial"/>
          <w:lang w:val="pt-BR"/>
        </w:rPr>
        <w:t xml:space="preserve">caminhos </w:t>
      </w:r>
      <w:r w:rsidR="00FA0615">
        <w:rPr>
          <w:rFonts w:ascii="Calibri" w:eastAsia="Calibri" w:hAnsi="Calibri" w:cs="Arial"/>
          <w:lang w:val="pt-BR"/>
        </w:rPr>
        <w:t>possíveis</w:t>
      </w:r>
      <w:r w:rsidR="00D06E3F">
        <w:rPr>
          <w:rFonts w:ascii="Calibri" w:eastAsia="Calibri" w:hAnsi="Calibri" w:cs="Arial"/>
          <w:lang w:val="pt-BR"/>
        </w:rPr>
        <w:t>:</w:t>
      </w:r>
    </w:p>
    <w:p w14:paraId="65DB404F" w14:textId="58FA8C19" w:rsidR="00B176A4" w:rsidRPr="00022F3C" w:rsidRDefault="00D57C80" w:rsidP="00B176A4">
      <w:pPr>
        <w:pStyle w:val="Prrafodelista"/>
        <w:numPr>
          <w:ilvl w:val="0"/>
          <w:numId w:val="1"/>
        </w:numPr>
        <w:spacing w:line="256" w:lineRule="auto"/>
        <w:contextualSpacing w:val="0"/>
        <w:rPr>
          <w:lang w:val="pt-BR"/>
        </w:rPr>
      </w:pPr>
      <w:r w:rsidRPr="00D57C80">
        <w:rPr>
          <w:rFonts w:ascii="Calibri" w:eastAsia="Calibri" w:hAnsi="Calibri" w:cs="Arial"/>
          <w:lang w:val="pt-BR"/>
        </w:rPr>
        <w:t>negociar um acordo-quadro que inclua o compromisso legal de alcançar um mundo livre de armas nucleares, identifique as medidas e caminhos necessários</w:t>
      </w:r>
      <w:r w:rsidR="00727AF1">
        <w:rPr>
          <w:rFonts w:ascii="Calibri" w:eastAsia="Calibri" w:hAnsi="Calibri" w:cs="Arial"/>
          <w:lang w:val="pt-BR"/>
        </w:rPr>
        <w:t>,</w:t>
      </w:r>
      <w:r w:rsidRPr="00D57C80">
        <w:rPr>
          <w:rFonts w:ascii="Calibri" w:eastAsia="Calibri" w:hAnsi="Calibri" w:cs="Arial"/>
          <w:lang w:val="pt-BR"/>
        </w:rPr>
        <w:t xml:space="preserve"> em termos gerais, e proporcione as bases de um processo para se chegar a um acordo sobre os detalhes com o passar do tempo</w:t>
      </w:r>
      <w:r>
        <w:rPr>
          <w:rFonts w:ascii="Calibri" w:eastAsia="Calibri" w:hAnsi="Calibri" w:cs="Arial"/>
          <w:lang w:val="pt-BR"/>
        </w:rPr>
        <w:t>;</w:t>
      </w:r>
    </w:p>
    <w:p w14:paraId="273EF902" w14:textId="67D70F43" w:rsidR="00B176A4" w:rsidRPr="00022F3C" w:rsidRDefault="009E642C" w:rsidP="00B176A4">
      <w:pPr>
        <w:pStyle w:val="Prrafodelista"/>
        <w:numPr>
          <w:ilvl w:val="0"/>
          <w:numId w:val="1"/>
        </w:numPr>
        <w:spacing w:line="256" w:lineRule="auto"/>
        <w:contextualSpacing w:val="0"/>
        <w:rPr>
          <w:lang w:val="pt-BR"/>
        </w:rPr>
      </w:pPr>
      <w:r w:rsidRPr="009E642C">
        <w:rPr>
          <w:rFonts w:ascii="Calibri" w:eastAsia="Calibri" w:hAnsi="Calibri" w:cs="Arial"/>
          <w:lang w:val="pt-BR"/>
        </w:rPr>
        <w:t xml:space="preserve">negociar protocolos adicionais ao </w:t>
      </w:r>
      <w:r>
        <w:rPr>
          <w:rFonts w:ascii="Calibri" w:eastAsia="Calibri" w:hAnsi="Calibri" w:cs="Arial"/>
          <w:lang w:val="pt-BR"/>
        </w:rPr>
        <w:t>TPAN</w:t>
      </w:r>
      <w:r w:rsidRPr="009E642C">
        <w:rPr>
          <w:rFonts w:ascii="Calibri" w:eastAsia="Calibri" w:hAnsi="Calibri" w:cs="Arial"/>
          <w:lang w:val="pt-BR"/>
        </w:rPr>
        <w:t xml:space="preserve">, aos quais os Estados detentores de armas nucleares e seus aliados assinariam como parte de um processo de adesão ao </w:t>
      </w:r>
      <w:r w:rsidR="00F60ACA">
        <w:rPr>
          <w:rFonts w:ascii="Calibri" w:eastAsia="Calibri" w:hAnsi="Calibri" w:cs="Arial"/>
          <w:lang w:val="pt-BR"/>
        </w:rPr>
        <w:t>TPAN</w:t>
      </w:r>
      <w:r w:rsidRPr="009E642C">
        <w:rPr>
          <w:rFonts w:ascii="Calibri" w:eastAsia="Calibri" w:hAnsi="Calibri" w:cs="Arial"/>
          <w:lang w:val="pt-BR"/>
        </w:rPr>
        <w:t xml:space="preserve">, e construam o processo de destruição, eliminação, verificação e conformidade nuclear através do </w:t>
      </w:r>
      <w:r w:rsidR="00F60ACA">
        <w:rPr>
          <w:rFonts w:ascii="Calibri" w:eastAsia="Calibri" w:hAnsi="Calibri" w:cs="Arial"/>
          <w:lang w:val="pt-BR"/>
        </w:rPr>
        <w:t>TPAN;</w:t>
      </w:r>
    </w:p>
    <w:p w14:paraId="35E38131" w14:textId="5B26C379" w:rsidR="00B176A4" w:rsidRPr="00022F3C" w:rsidRDefault="00503A0D" w:rsidP="00B176A4">
      <w:pPr>
        <w:pStyle w:val="Prrafodelista"/>
        <w:numPr>
          <w:ilvl w:val="0"/>
          <w:numId w:val="1"/>
        </w:numPr>
        <w:spacing w:line="256" w:lineRule="auto"/>
        <w:contextualSpacing w:val="0"/>
        <w:rPr>
          <w:lang w:val="pt-BR"/>
        </w:rPr>
      </w:pPr>
      <w:r w:rsidRPr="00503A0D">
        <w:rPr>
          <w:rFonts w:ascii="Calibri" w:eastAsia="Calibri" w:hAnsi="Calibri" w:cs="Arial"/>
          <w:lang w:val="pt-BR"/>
        </w:rPr>
        <w:t xml:space="preserve">negociar uma convenção abrangente sobre armas nucleares ou </w:t>
      </w:r>
      <w:r>
        <w:rPr>
          <w:rFonts w:ascii="Calibri" w:eastAsia="Calibri" w:hAnsi="Calibri" w:cs="Arial"/>
          <w:lang w:val="pt-BR"/>
        </w:rPr>
        <w:t xml:space="preserve">um </w:t>
      </w:r>
      <w:r w:rsidRPr="00503A0D">
        <w:rPr>
          <w:rFonts w:ascii="Calibri" w:eastAsia="Calibri" w:hAnsi="Calibri" w:cs="Arial"/>
          <w:lang w:val="pt-BR"/>
        </w:rPr>
        <w:t>pacote de acordos</w:t>
      </w:r>
      <w:r w:rsidR="00D06E3F">
        <w:rPr>
          <w:rFonts w:ascii="Calibri" w:eastAsia="Calibri" w:hAnsi="Calibri" w:cs="Arial"/>
          <w:lang w:val="pt-BR"/>
        </w:rPr>
        <w:t>.</w:t>
      </w:r>
    </w:p>
    <w:p w14:paraId="73E008DE" w14:textId="3A3D177B" w:rsidR="00B176A4" w:rsidRPr="00022F3C" w:rsidRDefault="00D06E3F" w:rsidP="00B176A4">
      <w:pPr>
        <w:rPr>
          <w:lang w:val="pt-BR"/>
        </w:rPr>
      </w:pPr>
      <w:r>
        <w:rPr>
          <w:rFonts w:ascii="Calibri" w:eastAsia="Calibri" w:hAnsi="Calibri" w:cs="Arial"/>
          <w:lang w:val="pt-BR"/>
        </w:rPr>
        <w:t>Ainda há escolhas importantes a serem feitas sobre o caminho para a abolição das armas nucleares. Porém, o mais crítico é que o processo de negociar a eliminação de armas nucleares comece</w:t>
      </w:r>
      <w:r w:rsidR="002B6F87">
        <w:rPr>
          <w:rFonts w:ascii="Calibri" w:eastAsia="Calibri" w:hAnsi="Calibri" w:cs="Arial"/>
          <w:lang w:val="pt-BR"/>
        </w:rPr>
        <w:t xml:space="preserve"> </w:t>
      </w:r>
      <w:r>
        <w:rPr>
          <w:rFonts w:ascii="Calibri" w:eastAsia="Calibri" w:hAnsi="Calibri" w:cs="Arial"/>
          <w:lang w:val="pt-BR"/>
        </w:rPr>
        <w:t>imediatamente, sem mais delongas.</w:t>
      </w:r>
    </w:p>
    <w:p w14:paraId="74C12535" w14:textId="77777777" w:rsidR="00B176A4" w:rsidRPr="00022F3C" w:rsidRDefault="00B176A4" w:rsidP="00B176A4">
      <w:pPr>
        <w:rPr>
          <w:rStyle w:val="None"/>
          <w:rFonts w:ascii="Times New Roman" w:hAnsi="Times New Roman" w:cs="Times New Roman"/>
          <w:sz w:val="24"/>
          <w:szCs w:val="24"/>
          <w:lang w:val="pt-BR"/>
        </w:rPr>
      </w:pPr>
    </w:p>
    <w:p w14:paraId="30BD4622" w14:textId="2CC5D19F" w:rsidR="00213D81" w:rsidRPr="00022F3C" w:rsidRDefault="00C62C00">
      <w:pPr>
        <w:rPr>
          <w:lang w:val="pt-BR"/>
        </w:rPr>
      </w:pPr>
      <w:r>
        <w:rPr>
          <w:lang w:val="pt-BR"/>
        </w:rPr>
        <w:t xml:space="preserve">Traduzido por </w:t>
      </w:r>
      <w:proofErr w:type="spellStart"/>
      <w:r>
        <w:rPr>
          <w:lang w:val="pt-BR"/>
        </w:rPr>
        <w:t>Kioshy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Kinoshita</w:t>
      </w:r>
      <w:proofErr w:type="spellEnd"/>
      <w:r>
        <w:rPr>
          <w:lang w:val="pt-BR"/>
        </w:rPr>
        <w:t>. Revisado por José Luiz Corrêa da Silva</w:t>
      </w:r>
      <w:bookmarkStart w:id="0" w:name="_GoBack"/>
      <w:bookmarkEnd w:id="0"/>
    </w:p>
    <w:sectPr w:rsidR="00213D81" w:rsidRPr="00022F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AE595" w14:textId="77777777" w:rsidR="00714737" w:rsidRDefault="00714737" w:rsidP="00B176A4">
      <w:pPr>
        <w:spacing w:after="0" w:line="240" w:lineRule="auto"/>
      </w:pPr>
      <w:r>
        <w:separator/>
      </w:r>
    </w:p>
  </w:endnote>
  <w:endnote w:type="continuationSeparator" w:id="0">
    <w:p w14:paraId="234BD71B" w14:textId="77777777" w:rsidR="00714737" w:rsidRDefault="00714737" w:rsidP="00B176A4">
      <w:pPr>
        <w:spacing w:after="0" w:line="240" w:lineRule="auto"/>
      </w:pPr>
      <w:r>
        <w:continuationSeparator/>
      </w:r>
    </w:p>
  </w:endnote>
  <w:endnote w:id="1">
    <w:p w14:paraId="67622153" w14:textId="54BAA552" w:rsidR="00B176A4" w:rsidRPr="00557986" w:rsidRDefault="00D06E3F" w:rsidP="00B176A4">
      <w:pPr>
        <w:rPr>
          <w:rFonts w:cstheme="minorHAnsi"/>
          <w:sz w:val="20"/>
          <w:szCs w:val="20"/>
          <w:lang w:val="pt-BR"/>
        </w:rPr>
      </w:pPr>
      <w:r>
        <w:rPr>
          <w:rStyle w:val="Refdenotaalfinal"/>
        </w:rPr>
        <w:endnoteRef/>
      </w:r>
      <w:r w:rsidR="0030537B" w:rsidRPr="00557986">
        <w:rPr>
          <w:lang w:val="pt-BR"/>
        </w:rPr>
        <w:t xml:space="preserve">A </w:t>
      </w:r>
      <w:hyperlink r:id="rId1" w:history="1">
        <w:r>
          <w:rPr>
            <w:rFonts w:ascii="Calibri" w:eastAsia="Calibri" w:hAnsi="Calibri" w:cs="Calibri"/>
            <w:color w:val="0000FF"/>
            <w:sz w:val="20"/>
            <w:szCs w:val="20"/>
            <w:u w:val="single"/>
            <w:lang w:val="pt-BR"/>
          </w:rPr>
          <w:t>Abolição 2000</w:t>
        </w:r>
      </w:hyperlink>
      <w:r>
        <w:rPr>
          <w:rFonts w:ascii="Calibri" w:eastAsia="Calibri" w:hAnsi="Calibri" w:cs="Arial"/>
          <w:lang w:val="pt-BR"/>
        </w:rPr>
        <w:t xml:space="preserve"> é uma rede global de organizações da sociedade civil</w:t>
      </w:r>
      <w:r w:rsidR="001A65B3">
        <w:rPr>
          <w:rFonts w:ascii="Calibri" w:eastAsia="Calibri" w:hAnsi="Calibri" w:cs="Arial"/>
          <w:lang w:val="pt-BR"/>
        </w:rPr>
        <w:t>,</w:t>
      </w:r>
      <w:r>
        <w:rPr>
          <w:rFonts w:ascii="Calibri" w:eastAsia="Calibri" w:hAnsi="Calibri" w:cs="Arial"/>
          <w:lang w:val="pt-BR"/>
        </w:rPr>
        <w:t xml:space="preserve"> </w:t>
      </w:r>
      <w:r w:rsidR="001A65B3">
        <w:rPr>
          <w:rFonts w:ascii="Calibri" w:eastAsia="Calibri" w:hAnsi="Calibri" w:cs="Arial"/>
          <w:lang w:val="pt-BR"/>
        </w:rPr>
        <w:t xml:space="preserve">criada </w:t>
      </w:r>
      <w:r>
        <w:rPr>
          <w:rFonts w:ascii="Calibri" w:eastAsia="Calibri" w:hAnsi="Calibri" w:cs="Arial"/>
          <w:lang w:val="pt-BR"/>
        </w:rPr>
        <w:t>em 1995, para promover negociações sobre uma convenção de armas nucleares a qual proibiria e eliminaria armas nucleares.</w:t>
      </w:r>
    </w:p>
  </w:endnote>
  <w:endnote w:id="2">
    <w:p w14:paraId="3AA56B2F" w14:textId="5D79E409" w:rsidR="00B176A4" w:rsidRPr="00557986" w:rsidRDefault="00D06E3F" w:rsidP="00B176A4">
      <w:pPr>
        <w:pStyle w:val="Textonotaalfinal"/>
        <w:rPr>
          <w:lang w:val="pt-BR"/>
        </w:rPr>
      </w:pPr>
      <w:r>
        <w:rPr>
          <w:rStyle w:val="Refdenotaalfinal"/>
        </w:rPr>
        <w:endnoteRef/>
      </w:r>
      <w:hyperlink r:id="rId2" w:history="1">
        <w:r>
          <w:rPr>
            <w:rFonts w:ascii="Calibri" w:eastAsia="Calibri" w:hAnsi="Calibri" w:cs="Arial"/>
            <w:color w:val="0000FF"/>
            <w:u w:val="single"/>
            <w:lang w:val="pt-BR"/>
          </w:rPr>
          <w:t xml:space="preserve">Declaração conjunta dos líderes dos cinco Estados </w:t>
        </w:r>
        <w:r w:rsidR="00417BA6">
          <w:rPr>
            <w:rFonts w:ascii="Calibri" w:eastAsia="Calibri" w:hAnsi="Calibri" w:cs="Arial"/>
            <w:color w:val="0000FF"/>
            <w:u w:val="single"/>
            <w:lang w:val="pt-BR"/>
          </w:rPr>
          <w:t xml:space="preserve">detentores de </w:t>
        </w:r>
        <w:r>
          <w:rPr>
            <w:rFonts w:ascii="Calibri" w:eastAsia="Calibri" w:hAnsi="Calibri" w:cs="Arial"/>
            <w:color w:val="0000FF"/>
            <w:u w:val="single"/>
            <w:lang w:val="pt-BR"/>
          </w:rPr>
          <w:t>armas nucleares, na prevenção de guerra nuclear e na interrupção da corrida</w:t>
        </w:r>
        <w:r w:rsidR="0030537B">
          <w:rPr>
            <w:rFonts w:ascii="Calibri" w:eastAsia="Calibri" w:hAnsi="Calibri" w:cs="Arial"/>
            <w:color w:val="0000FF"/>
            <w:u w:val="single"/>
            <w:lang w:val="pt-BR"/>
          </w:rPr>
          <w:t xml:space="preserve"> </w:t>
        </w:r>
        <w:r>
          <w:rPr>
            <w:rFonts w:ascii="Calibri" w:eastAsia="Calibri" w:hAnsi="Calibri" w:cs="Arial"/>
            <w:color w:val="0000FF"/>
            <w:u w:val="single"/>
            <w:lang w:val="pt-BR"/>
          </w:rPr>
          <w:t>armamentista | A Casa Branca</w:t>
        </w:r>
      </w:hyperlink>
    </w:p>
    <w:p w14:paraId="770DB17A" w14:textId="77777777" w:rsidR="00B176A4" w:rsidRPr="00557986" w:rsidRDefault="00B176A4" w:rsidP="00B176A4">
      <w:pPr>
        <w:pStyle w:val="Textonotaalfinal"/>
        <w:rPr>
          <w:lang w:val="pt-B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C23C7C" w14:paraId="5130F2D1" w14:textId="77777777" w:rsidTr="003F4E6F">
      <w:tc>
        <w:tcPr>
          <w:tcW w:w="3116" w:type="dxa"/>
        </w:tcPr>
        <w:p w14:paraId="548FB4A6" w14:textId="77777777" w:rsidR="003F4E6F" w:rsidRDefault="00714737" w:rsidP="003F4E6F">
          <w:pPr>
            <w:pStyle w:val="Piedepgina"/>
            <w:jc w:val="both"/>
          </w:pPr>
          <w:hyperlink r:id="rId1" w:history="1">
            <w:r w:rsidR="00D06E3F">
              <w:rPr>
                <w:rFonts w:ascii="Calibri" w:eastAsia="Calibri" w:hAnsi="Calibri" w:cs="Arial"/>
                <w:color w:val="0000FF"/>
                <w:u w:val="single"/>
                <w:lang w:val="pt-BR"/>
              </w:rPr>
              <w:t>www.abolition2000.org</w:t>
            </w:r>
          </w:hyperlink>
        </w:p>
      </w:tc>
      <w:tc>
        <w:tcPr>
          <w:tcW w:w="3117" w:type="dxa"/>
        </w:tcPr>
        <w:p w14:paraId="28121E38" w14:textId="77777777" w:rsidR="003F4E6F" w:rsidRDefault="00714737" w:rsidP="003F4E6F">
          <w:pPr>
            <w:pStyle w:val="Piedepgina"/>
            <w:jc w:val="center"/>
          </w:pPr>
          <w:hyperlink r:id="rId2" w:history="1">
            <w:r w:rsidR="00D06E3F">
              <w:rPr>
                <w:rFonts w:ascii="Calibri" w:eastAsia="Calibri" w:hAnsi="Calibri" w:cs="Arial"/>
                <w:color w:val="0000FF"/>
                <w:u w:val="single"/>
                <w:lang w:val="pt-BR"/>
              </w:rPr>
              <w:t>@abolition2000</w:t>
            </w:r>
          </w:hyperlink>
        </w:p>
      </w:tc>
      <w:tc>
        <w:tcPr>
          <w:tcW w:w="3117" w:type="dxa"/>
        </w:tcPr>
        <w:p w14:paraId="5A1E22FC" w14:textId="77777777" w:rsidR="003F4E6F" w:rsidRDefault="00714737" w:rsidP="003F4E6F">
          <w:pPr>
            <w:pStyle w:val="Piedepgina"/>
            <w:jc w:val="right"/>
          </w:pPr>
          <w:hyperlink r:id="rId3" w:history="1">
            <w:r w:rsidR="00D06E3F">
              <w:rPr>
                <w:rFonts w:ascii="Calibri" w:eastAsia="Calibri" w:hAnsi="Calibri" w:cs="Arial"/>
                <w:color w:val="0000FF"/>
                <w:u w:val="single"/>
                <w:lang w:val="pt-BR"/>
              </w:rPr>
              <w:t>secretariat@abolition2000.org</w:t>
            </w:r>
          </w:hyperlink>
        </w:p>
      </w:tc>
    </w:tr>
  </w:tbl>
  <w:p w14:paraId="5DE00A86" w14:textId="77777777" w:rsidR="003F4E6F" w:rsidRPr="003F4E6F" w:rsidRDefault="003F4E6F" w:rsidP="003F4E6F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846E" w14:textId="77777777" w:rsidR="00714737" w:rsidRDefault="00714737">
      <w:pPr>
        <w:spacing w:after="0" w:line="240" w:lineRule="auto"/>
      </w:pPr>
      <w:r>
        <w:separator/>
      </w:r>
    </w:p>
  </w:footnote>
  <w:footnote w:type="continuationSeparator" w:id="0">
    <w:p w14:paraId="7FD542EE" w14:textId="77777777" w:rsidR="00714737" w:rsidRDefault="0071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688A3" w14:textId="77777777" w:rsidR="007B42D0" w:rsidRDefault="00D06E3F">
    <w:pPr>
      <w:pStyle w:val="Encabezado"/>
    </w:pPr>
    <w:r>
      <w:rPr>
        <w:noProof/>
        <w:sz w:val="36"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6E63CA16" wp14:editId="054C9E50">
          <wp:simplePos x="0" y="0"/>
          <wp:positionH relativeFrom="column">
            <wp:posOffset>-990600</wp:posOffset>
          </wp:positionH>
          <wp:positionV relativeFrom="paragraph">
            <wp:posOffset>-495300</wp:posOffset>
          </wp:positionV>
          <wp:extent cx="7858125" cy="1952625"/>
          <wp:effectExtent l="0" t="0" r="9525" b="9525"/>
          <wp:wrapTight wrapText="bothSides">
            <wp:wrapPolygon edited="0">
              <wp:start x="0" y="0"/>
              <wp:lineTo x="0" y="21495"/>
              <wp:lineTo x="21574" y="21495"/>
              <wp:lineTo x="215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446902" name="banner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05"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95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D548F"/>
    <w:multiLevelType w:val="hybridMultilevel"/>
    <w:tmpl w:val="80C6B6F0"/>
    <w:lvl w:ilvl="0" w:tplc="0D14F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88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6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F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0F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C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EF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8F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AF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szC0tDQytjQwMjBT0lEKTi0uzszPAykwrgUAXlSrFywAAAA="/>
  </w:docVars>
  <w:rsids>
    <w:rsidRoot w:val="00B176A4"/>
    <w:rsid w:val="00022F3C"/>
    <w:rsid w:val="00035600"/>
    <w:rsid w:val="000529CF"/>
    <w:rsid w:val="000670BF"/>
    <w:rsid w:val="000A258C"/>
    <w:rsid w:val="000C7667"/>
    <w:rsid w:val="0010584F"/>
    <w:rsid w:val="001207BA"/>
    <w:rsid w:val="00140473"/>
    <w:rsid w:val="001A65B3"/>
    <w:rsid w:val="001E3D85"/>
    <w:rsid w:val="001F16AE"/>
    <w:rsid w:val="0020096E"/>
    <w:rsid w:val="00201C97"/>
    <w:rsid w:val="00213D81"/>
    <w:rsid w:val="002330D4"/>
    <w:rsid w:val="002B6F87"/>
    <w:rsid w:val="002E6B31"/>
    <w:rsid w:val="0030537B"/>
    <w:rsid w:val="003440FB"/>
    <w:rsid w:val="00366B96"/>
    <w:rsid w:val="003F4E6F"/>
    <w:rsid w:val="003F6F7E"/>
    <w:rsid w:val="00402952"/>
    <w:rsid w:val="00417BA6"/>
    <w:rsid w:val="0045756C"/>
    <w:rsid w:val="00473373"/>
    <w:rsid w:val="00475756"/>
    <w:rsid w:val="0048484E"/>
    <w:rsid w:val="004C6933"/>
    <w:rsid w:val="00503A0D"/>
    <w:rsid w:val="005229C6"/>
    <w:rsid w:val="0053661D"/>
    <w:rsid w:val="00541D51"/>
    <w:rsid w:val="0055583B"/>
    <w:rsid w:val="00557986"/>
    <w:rsid w:val="00563213"/>
    <w:rsid w:val="005757AB"/>
    <w:rsid w:val="005763B8"/>
    <w:rsid w:val="00582CE3"/>
    <w:rsid w:val="005C60A6"/>
    <w:rsid w:val="00623F5B"/>
    <w:rsid w:val="00651B0B"/>
    <w:rsid w:val="00695C9C"/>
    <w:rsid w:val="006D1EBB"/>
    <w:rsid w:val="006D438C"/>
    <w:rsid w:val="006F7F34"/>
    <w:rsid w:val="0070362C"/>
    <w:rsid w:val="00714737"/>
    <w:rsid w:val="00727AF1"/>
    <w:rsid w:val="0079327C"/>
    <w:rsid w:val="00793AAB"/>
    <w:rsid w:val="007B42D0"/>
    <w:rsid w:val="007C0EE8"/>
    <w:rsid w:val="007F79B9"/>
    <w:rsid w:val="00803CAE"/>
    <w:rsid w:val="008816C9"/>
    <w:rsid w:val="008871F4"/>
    <w:rsid w:val="008D28C2"/>
    <w:rsid w:val="008D5529"/>
    <w:rsid w:val="00941371"/>
    <w:rsid w:val="009A549B"/>
    <w:rsid w:val="009D2BD9"/>
    <w:rsid w:val="009D5D1D"/>
    <w:rsid w:val="009E6246"/>
    <w:rsid w:val="009E642C"/>
    <w:rsid w:val="00A015C6"/>
    <w:rsid w:val="00A01A93"/>
    <w:rsid w:val="00A631A1"/>
    <w:rsid w:val="00AC7DBA"/>
    <w:rsid w:val="00AD0435"/>
    <w:rsid w:val="00AE4372"/>
    <w:rsid w:val="00B04EAC"/>
    <w:rsid w:val="00B103F7"/>
    <w:rsid w:val="00B176A4"/>
    <w:rsid w:val="00BD748D"/>
    <w:rsid w:val="00C00F3A"/>
    <w:rsid w:val="00C076B1"/>
    <w:rsid w:val="00C23C7C"/>
    <w:rsid w:val="00C40868"/>
    <w:rsid w:val="00C5423A"/>
    <w:rsid w:val="00C62C00"/>
    <w:rsid w:val="00C67C38"/>
    <w:rsid w:val="00C927CF"/>
    <w:rsid w:val="00C941EA"/>
    <w:rsid w:val="00CE6272"/>
    <w:rsid w:val="00D06E3F"/>
    <w:rsid w:val="00D40012"/>
    <w:rsid w:val="00D57C80"/>
    <w:rsid w:val="00E05DB3"/>
    <w:rsid w:val="00E21985"/>
    <w:rsid w:val="00E309AC"/>
    <w:rsid w:val="00E75CA4"/>
    <w:rsid w:val="00EE37DC"/>
    <w:rsid w:val="00EF473C"/>
    <w:rsid w:val="00F205B8"/>
    <w:rsid w:val="00F231D6"/>
    <w:rsid w:val="00F305C4"/>
    <w:rsid w:val="00F608E4"/>
    <w:rsid w:val="00F60ACA"/>
    <w:rsid w:val="00F833FE"/>
    <w:rsid w:val="00F95BB3"/>
    <w:rsid w:val="00FA0615"/>
    <w:rsid w:val="00FF3419"/>
    <w:rsid w:val="00FF5047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09CD4B"/>
  <w15:chartTrackingRefBased/>
  <w15:docId w15:val="{FFFED24B-108E-430B-9A25-C4B08AEB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6A4"/>
  </w:style>
  <w:style w:type="paragraph" w:styleId="Ttulo1">
    <w:name w:val="heading 1"/>
    <w:basedOn w:val="Normal"/>
    <w:next w:val="Normal"/>
    <w:link w:val="Ttulo1Car"/>
    <w:uiPriority w:val="9"/>
    <w:qFormat/>
    <w:rsid w:val="00B176A4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76A4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7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176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qFormat/>
    <w:rsid w:val="00B176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6A4"/>
  </w:style>
  <w:style w:type="paragraph" w:styleId="Piedepgina">
    <w:name w:val="footer"/>
    <w:basedOn w:val="Normal"/>
    <w:link w:val="PiedepginaCar"/>
    <w:uiPriority w:val="99"/>
    <w:unhideWhenUsed/>
    <w:rsid w:val="00B17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6A4"/>
  </w:style>
  <w:style w:type="character" w:styleId="Hipervnculo">
    <w:name w:val="Hyperlink"/>
    <w:basedOn w:val="Fuentedeprrafopredeter"/>
    <w:uiPriority w:val="99"/>
    <w:unhideWhenUsed/>
    <w:rsid w:val="00B176A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rsid w:val="00B176A4"/>
  </w:style>
  <w:style w:type="paragraph" w:styleId="Textonotaalfinal">
    <w:name w:val="endnote text"/>
    <w:basedOn w:val="Normal"/>
    <w:link w:val="TextonotaalfinalCar"/>
    <w:uiPriority w:val="99"/>
    <w:unhideWhenUsed/>
    <w:rsid w:val="00B176A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176A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176A4"/>
    <w:rPr>
      <w:vertAlign w:val="superscript"/>
    </w:rPr>
  </w:style>
  <w:style w:type="paragraph" w:styleId="Revisin">
    <w:name w:val="Revision"/>
    <w:hidden/>
    <w:uiPriority w:val="99"/>
    <w:semiHidden/>
    <w:rsid w:val="00A015C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8C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95C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5C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5C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5C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5C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olition2000.org" TargetMode="External"/><Relationship Id="rId2" Type="http://schemas.openxmlformats.org/officeDocument/2006/relationships/hyperlink" Target="https://www.whitehouse.gov/briefing-room/statements-releases/2022/01/03/p5-statement-on-preventing-nuclear-war-and-avoiding-arms-rac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olition2000.org" TargetMode="External"/><Relationship Id="rId2" Type="http://schemas.openxmlformats.org/officeDocument/2006/relationships/hyperlink" Target="https://twitter.com/abolition2000/" TargetMode="External"/><Relationship Id="rId3" Type="http://schemas.openxmlformats.org/officeDocument/2006/relationships/hyperlink" Target="mailto:secretariat@abolition2000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6062</Characters>
  <Application>Microsoft Macintosh Word</Application>
  <DocSecurity>0</DocSecurity>
  <Lines>93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Gerson</dc:creator>
  <cp:lastModifiedBy>Usuario de Microsoft Office</cp:lastModifiedBy>
  <cp:revision>3</cp:revision>
  <dcterms:created xsi:type="dcterms:W3CDTF">2022-01-12T19:19:00Z</dcterms:created>
  <dcterms:modified xsi:type="dcterms:W3CDTF">2022-01-12T19:26:00Z</dcterms:modified>
</cp:coreProperties>
</file>